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B6CC1AC" w:rsidR="00072126" w:rsidRPr="00DC489F" w:rsidRDefault="00E612E1" w:rsidP="00DC489F">
      <w:pPr>
        <w:pStyle w:val="berschrift1"/>
        <w:rPr>
          <w:rFonts w:ascii="Arial" w:hAnsi="Arial" w:cs="Arial"/>
          <w:color w:val="000000" w:themeColor="text1"/>
          <w:sz w:val="20"/>
          <w:szCs w:val="20"/>
          <w:lang w:val="de-DE" w:eastAsia="de-AT"/>
        </w:rPr>
      </w:pPr>
      <w:r w:rsidRPr="00DC489F">
        <w:rPr>
          <w:rFonts w:ascii="Arial" w:hAnsi="Arial" w:cs="Arial"/>
          <w:color w:val="000000" w:themeColor="text1"/>
          <w:sz w:val="20"/>
          <w:szCs w:val="20"/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348F962D" w:rsidR="007D07D8" w:rsidRDefault="009C629F" w:rsidP="00072126">
      <w:pPr>
        <w:rPr>
          <w:b/>
          <w:lang w:val="de-DE"/>
        </w:rPr>
      </w:pPr>
      <w:r>
        <w:rPr>
          <w:b/>
          <w:lang w:val="de-DE"/>
        </w:rPr>
        <w:t xml:space="preserve">Symphonieorchester Vorarlberg </w:t>
      </w:r>
      <w:r w:rsidR="005201F1">
        <w:rPr>
          <w:b/>
          <w:lang w:val="de-DE"/>
        </w:rPr>
        <w:t>mit europäischem Programm bei</w:t>
      </w:r>
      <w:r w:rsidR="00317C1A">
        <w:rPr>
          <w:b/>
          <w:lang w:val="de-DE"/>
        </w:rPr>
        <w:t xml:space="preserve">m </w:t>
      </w:r>
      <w:r w:rsidR="005201F1">
        <w:rPr>
          <w:b/>
          <w:lang w:val="de-DE"/>
        </w:rPr>
        <w:t>4</w:t>
      </w:r>
      <w:r w:rsidR="00317C1A">
        <w:rPr>
          <w:b/>
          <w:lang w:val="de-DE"/>
        </w:rPr>
        <w:t>. Abo-Konzert</w:t>
      </w:r>
    </w:p>
    <w:p w14:paraId="2483103B" w14:textId="229214CF" w:rsidR="00072126" w:rsidRPr="007D07D8" w:rsidRDefault="002B4482" w:rsidP="00072126">
      <w:pPr>
        <w:rPr>
          <w:lang w:val="de-DE"/>
        </w:rPr>
      </w:pPr>
      <w:r>
        <w:rPr>
          <w:lang w:val="de-DE"/>
        </w:rPr>
        <w:t>Drei Nationalkomponisten</w:t>
      </w:r>
      <w:r w:rsidR="00772945">
        <w:rPr>
          <w:lang w:val="de-DE"/>
        </w:rPr>
        <w:t xml:space="preserve">, </w:t>
      </w:r>
      <w:r>
        <w:t>François</w:t>
      </w:r>
      <w:r>
        <w:rPr>
          <w:iCs/>
        </w:rPr>
        <w:t xml:space="preserve"> </w:t>
      </w:r>
      <w:proofErr w:type="spellStart"/>
      <w:r>
        <w:rPr>
          <w:iCs/>
        </w:rPr>
        <w:t>Lele</w:t>
      </w:r>
      <w:r w:rsidR="00317C1A">
        <w:rPr>
          <w:iCs/>
        </w:rPr>
        <w:t>ux</w:t>
      </w:r>
      <w:proofErr w:type="spellEnd"/>
      <w:r w:rsidR="00317C1A">
        <w:rPr>
          <w:iCs/>
        </w:rPr>
        <w:t xml:space="preserve"> am Pult und </w:t>
      </w:r>
      <w:r>
        <w:rPr>
          <w:iCs/>
        </w:rPr>
        <w:t>Hanna Hipp</w:t>
      </w:r>
      <w:r w:rsidR="00317C1A">
        <w:rPr>
          <w:iCs/>
        </w:rPr>
        <w:t xml:space="preserve"> </w:t>
      </w:r>
      <w:proofErr w:type="gramStart"/>
      <w:r w:rsidR="00317C1A">
        <w:rPr>
          <w:iCs/>
        </w:rPr>
        <w:t>singt</w:t>
      </w:r>
      <w:proofErr w:type="gramEnd"/>
      <w:r>
        <w:rPr>
          <w:iCs/>
        </w:rPr>
        <w:t xml:space="preserve"> 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753AE289" w14:textId="10BD4BF1" w:rsidR="002B4482" w:rsidRDefault="006677AB" w:rsidP="00EE224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2B4482" w:rsidRPr="006A379A">
        <w:rPr>
          <w:i/>
          <w:iCs/>
          <w:lang w:val="de-DE"/>
        </w:rPr>
        <w:t>26</w:t>
      </w:r>
      <w:r w:rsidR="003B7128" w:rsidRPr="006A379A">
        <w:rPr>
          <w:i/>
          <w:iCs/>
          <w:lang w:val="de-DE"/>
        </w:rPr>
        <w:t xml:space="preserve">. </w:t>
      </w:r>
      <w:r w:rsidR="002B4482" w:rsidRPr="006A379A">
        <w:rPr>
          <w:i/>
          <w:iCs/>
          <w:lang w:val="de-DE"/>
        </w:rPr>
        <w:t>Dez</w:t>
      </w:r>
      <w:r w:rsidR="00222EEE" w:rsidRPr="006A379A">
        <w:rPr>
          <w:i/>
          <w:iCs/>
          <w:lang w:val="de-DE"/>
        </w:rPr>
        <w:t>em</w:t>
      </w:r>
      <w:r w:rsidR="002B2965" w:rsidRPr="006A379A">
        <w:rPr>
          <w:i/>
          <w:iCs/>
          <w:lang w:val="de-DE"/>
        </w:rPr>
        <w:t>ber</w:t>
      </w:r>
      <w:r w:rsidRPr="006A379A">
        <w:rPr>
          <w:i/>
          <w:iCs/>
          <w:lang w:val="de-DE"/>
        </w:rPr>
        <w:t xml:space="preserve"> 2018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EE2243">
        <w:rPr>
          <w:i/>
          <w:iCs/>
          <w:lang w:val="de-DE"/>
        </w:rPr>
        <w:t xml:space="preserve"> </w:t>
      </w:r>
      <w:r w:rsidR="002B4482">
        <w:rPr>
          <w:i/>
          <w:iCs/>
          <w:lang w:val="de-DE"/>
        </w:rPr>
        <w:t xml:space="preserve">Edvard Grieg, Hector Berlioz und </w:t>
      </w:r>
      <w:proofErr w:type="spellStart"/>
      <w:r w:rsidR="002B4482" w:rsidRPr="002B4482">
        <w:rPr>
          <w:rFonts w:cs="Arial"/>
          <w:i/>
        </w:rPr>
        <w:t>Antonín</w:t>
      </w:r>
      <w:proofErr w:type="spellEnd"/>
      <w:r w:rsidR="002B4482" w:rsidRPr="002B4482">
        <w:rPr>
          <w:rFonts w:cs="Arial"/>
          <w:i/>
        </w:rPr>
        <w:t xml:space="preserve"> </w:t>
      </w:r>
      <w:proofErr w:type="spellStart"/>
      <w:r w:rsidR="002B4482" w:rsidRPr="002B4482">
        <w:rPr>
          <w:rStyle w:val="Hervorhebung"/>
        </w:rPr>
        <w:t>Dvořák</w:t>
      </w:r>
      <w:proofErr w:type="spellEnd"/>
      <w:r w:rsidR="002B4482" w:rsidRPr="002B4482">
        <w:rPr>
          <w:i/>
          <w:lang w:val="de-DE"/>
        </w:rPr>
        <w:t>:</w:t>
      </w:r>
      <w:r w:rsidR="002B4482" w:rsidRPr="002B4482">
        <w:rPr>
          <w:lang w:val="de-DE"/>
        </w:rPr>
        <w:t xml:space="preserve"> </w:t>
      </w:r>
      <w:r w:rsidR="00317C1A">
        <w:rPr>
          <w:i/>
          <w:iCs/>
          <w:lang w:val="de-DE"/>
        </w:rPr>
        <w:t xml:space="preserve">Alle drei </w:t>
      </w:r>
      <w:r w:rsidR="002B4482">
        <w:rPr>
          <w:i/>
          <w:iCs/>
          <w:lang w:val="de-DE"/>
        </w:rPr>
        <w:t>gelten in ihren Ländern als Nationalkomponis</w:t>
      </w:r>
      <w:r w:rsidR="005201F1">
        <w:rPr>
          <w:i/>
          <w:iCs/>
          <w:lang w:val="de-DE"/>
        </w:rPr>
        <w:t>ten. So führt die Klangr</w:t>
      </w:r>
      <w:r w:rsidR="002B4482">
        <w:rPr>
          <w:i/>
          <w:iCs/>
          <w:lang w:val="de-DE"/>
        </w:rPr>
        <w:t xml:space="preserve">eise </w:t>
      </w:r>
      <w:proofErr w:type="gramStart"/>
      <w:r w:rsidR="002B4482">
        <w:rPr>
          <w:i/>
          <w:iCs/>
          <w:lang w:val="de-DE"/>
        </w:rPr>
        <w:t>des Symphonieorchester</w:t>
      </w:r>
      <w:proofErr w:type="gramEnd"/>
      <w:r w:rsidR="002B4482">
        <w:rPr>
          <w:i/>
          <w:iCs/>
          <w:lang w:val="de-DE"/>
        </w:rPr>
        <w:t xml:space="preserve"> Vorarlberg beim vierten Abo-Konzert </w:t>
      </w:r>
      <w:r w:rsidR="00317C1A">
        <w:rPr>
          <w:i/>
          <w:iCs/>
          <w:lang w:val="de-DE"/>
        </w:rPr>
        <w:t xml:space="preserve">quer durch Europa </w:t>
      </w:r>
      <w:r w:rsidR="002B4482">
        <w:rPr>
          <w:i/>
          <w:iCs/>
          <w:lang w:val="de-DE"/>
        </w:rPr>
        <w:t>von Norweg</w:t>
      </w:r>
      <w:r w:rsidR="00317C1A">
        <w:rPr>
          <w:i/>
          <w:iCs/>
          <w:lang w:val="de-DE"/>
        </w:rPr>
        <w:t>en über Frankreich nach Böhmen</w:t>
      </w:r>
      <w:r w:rsidR="00491D35">
        <w:rPr>
          <w:i/>
          <w:iCs/>
          <w:lang w:val="de-DE"/>
        </w:rPr>
        <w:t xml:space="preserve">. Am </w:t>
      </w:r>
      <w:r w:rsidR="002B4482">
        <w:rPr>
          <w:i/>
          <w:iCs/>
          <w:lang w:val="de-DE"/>
        </w:rPr>
        <w:t xml:space="preserve">Pult gibt es ein Wiedersehen mit </w:t>
      </w:r>
      <w:r w:rsidR="00317C1A">
        <w:rPr>
          <w:i/>
          <w:iCs/>
          <w:lang w:val="de-DE"/>
        </w:rPr>
        <w:t xml:space="preserve">dem Franzosen </w:t>
      </w:r>
      <w:r w:rsidR="002B4482" w:rsidRPr="002B4482">
        <w:rPr>
          <w:i/>
        </w:rPr>
        <w:t>François</w:t>
      </w:r>
      <w:r w:rsidR="002B4482" w:rsidRPr="002B4482">
        <w:rPr>
          <w:i/>
          <w:iCs/>
        </w:rPr>
        <w:t xml:space="preserve"> </w:t>
      </w:r>
      <w:proofErr w:type="spellStart"/>
      <w:r w:rsidR="002B4482" w:rsidRPr="002B4482">
        <w:rPr>
          <w:i/>
          <w:iCs/>
        </w:rPr>
        <w:t>Leleux</w:t>
      </w:r>
      <w:proofErr w:type="spellEnd"/>
      <w:r w:rsidR="005201F1">
        <w:rPr>
          <w:i/>
          <w:iCs/>
        </w:rPr>
        <w:t>.</w:t>
      </w:r>
      <w:r w:rsidR="00491D35">
        <w:rPr>
          <w:i/>
          <w:iCs/>
        </w:rPr>
        <w:t xml:space="preserve"> Solistin der Konzertabende am 12. </w:t>
      </w:r>
      <w:r w:rsidR="004955C9">
        <w:rPr>
          <w:i/>
          <w:iCs/>
        </w:rPr>
        <w:t>u</w:t>
      </w:r>
      <w:r w:rsidR="00491D35">
        <w:rPr>
          <w:i/>
          <w:iCs/>
        </w:rPr>
        <w:t>nd 13. Jänner in Fel</w:t>
      </w:r>
      <w:r w:rsidR="00FE20ED">
        <w:rPr>
          <w:i/>
          <w:iCs/>
        </w:rPr>
        <w:t>dkirch und Bregenz ist die</w:t>
      </w:r>
      <w:r w:rsidR="00491D35">
        <w:rPr>
          <w:i/>
          <w:iCs/>
        </w:rPr>
        <w:t xml:space="preserve"> polnische Sängerin Hanna Hipp.</w:t>
      </w:r>
    </w:p>
    <w:p w14:paraId="03C08179" w14:textId="77777777" w:rsidR="00000737" w:rsidRDefault="00000737" w:rsidP="00072126">
      <w:pPr>
        <w:rPr>
          <w:iCs/>
          <w:lang w:val="de-DE"/>
        </w:rPr>
      </w:pPr>
    </w:p>
    <w:p w14:paraId="0E23C03F" w14:textId="33AF568D" w:rsidR="00000737" w:rsidRDefault="00000737" w:rsidP="00072126">
      <w:r>
        <w:t xml:space="preserve">Ein wahrhaft europäisches Programm erwartet das Publikum beim </w:t>
      </w:r>
      <w:r w:rsidR="00C04A80">
        <w:t xml:space="preserve">vierten </w:t>
      </w:r>
      <w:r>
        <w:t>Abo-Ko</w:t>
      </w:r>
      <w:r w:rsidR="00C04A80">
        <w:t xml:space="preserve">nzert </w:t>
      </w:r>
      <w:proofErr w:type="gramStart"/>
      <w:r>
        <w:t>des Symphonieorchester</w:t>
      </w:r>
      <w:proofErr w:type="gramEnd"/>
      <w:r>
        <w:t xml:space="preserve"> Vorarlberg. </w:t>
      </w:r>
      <w:r w:rsidR="00C67EBC">
        <w:t>Drei große Komponisten, deren Musik in ih</w:t>
      </w:r>
      <w:r w:rsidR="006A379A">
        <w:t>ren Heimatländern eine gewichtige</w:t>
      </w:r>
      <w:r w:rsidR="00C67EBC">
        <w:t xml:space="preserve"> Roll</w:t>
      </w:r>
      <w:r w:rsidR="00317C1A">
        <w:t>e spiel</w:t>
      </w:r>
      <w:r w:rsidR="005201F1">
        <w:t>t, dominieren den Abe</w:t>
      </w:r>
      <w:r w:rsidR="00317C1A">
        <w:t>nd, den der Franzose</w:t>
      </w:r>
      <w:r w:rsidR="005201F1">
        <w:t xml:space="preserve"> </w:t>
      </w:r>
      <w:r w:rsidR="00C67EBC">
        <w:t>François</w:t>
      </w:r>
      <w:r w:rsidR="00C67EBC">
        <w:rPr>
          <w:iCs/>
        </w:rPr>
        <w:t xml:space="preserve"> </w:t>
      </w:r>
      <w:proofErr w:type="spellStart"/>
      <w:r w:rsidR="00C67EBC">
        <w:rPr>
          <w:iCs/>
        </w:rPr>
        <w:t>Leleux</w:t>
      </w:r>
      <w:proofErr w:type="spellEnd"/>
      <w:r w:rsidR="00FE20ED">
        <w:rPr>
          <w:iCs/>
        </w:rPr>
        <w:t>, Oboist und Dirigent,</w:t>
      </w:r>
      <w:r w:rsidR="005201F1">
        <w:rPr>
          <w:iCs/>
        </w:rPr>
        <w:t xml:space="preserve"> leitet.</w:t>
      </w:r>
      <w:r w:rsidR="00C67EBC">
        <w:rPr>
          <w:iCs/>
        </w:rPr>
        <w:t xml:space="preserve">  </w:t>
      </w:r>
    </w:p>
    <w:p w14:paraId="7ABCDC0A" w14:textId="77777777" w:rsidR="00000737" w:rsidRDefault="00000737" w:rsidP="00072126"/>
    <w:p w14:paraId="13A8E6DE" w14:textId="51AD8F90" w:rsidR="004B505C" w:rsidRPr="004B505C" w:rsidRDefault="004B505C" w:rsidP="00072126">
      <w:pPr>
        <w:rPr>
          <w:b/>
        </w:rPr>
      </w:pPr>
      <w:r w:rsidRPr="004B505C">
        <w:rPr>
          <w:b/>
        </w:rPr>
        <w:t>Ausschließlich Dirigent</w:t>
      </w:r>
    </w:p>
    <w:p w14:paraId="52120544" w14:textId="2DCC7AE8" w:rsidR="00000737" w:rsidRDefault="00000737" w:rsidP="00072126">
      <w:pPr>
        <w:rPr>
          <w:iCs/>
          <w:lang w:val="de-DE"/>
        </w:rPr>
      </w:pPr>
      <w:r>
        <w:t>„</w:t>
      </w:r>
      <w:r w:rsidR="00FE20ED">
        <w:t xml:space="preserve">Meist verbindet </w:t>
      </w:r>
      <w:r>
        <w:t>François</w:t>
      </w:r>
      <w:r>
        <w:rPr>
          <w:iCs/>
        </w:rPr>
        <w:t xml:space="preserve"> </w:t>
      </w:r>
      <w:proofErr w:type="spellStart"/>
      <w:r>
        <w:rPr>
          <w:iCs/>
        </w:rPr>
        <w:t>Leleux</w:t>
      </w:r>
      <w:proofErr w:type="spellEnd"/>
      <w:r>
        <w:rPr>
          <w:iCs/>
        </w:rPr>
        <w:t xml:space="preserve"> </w:t>
      </w:r>
      <w:r w:rsidR="00FE20ED">
        <w:rPr>
          <w:iCs/>
        </w:rPr>
        <w:t xml:space="preserve">seine Solisten- und Orchesterleiter-Tätigkeit. </w:t>
      </w:r>
      <w:r w:rsidR="00FE20ED">
        <w:rPr>
          <w:iCs/>
          <w:lang w:val="de-DE"/>
        </w:rPr>
        <w:t>Bei</w:t>
      </w:r>
      <w:r>
        <w:rPr>
          <w:iCs/>
          <w:lang w:val="de-DE"/>
        </w:rPr>
        <w:t xml:space="preserve"> uns </w:t>
      </w:r>
      <w:r w:rsidR="00FE20ED">
        <w:rPr>
          <w:iCs/>
          <w:lang w:val="de-DE"/>
        </w:rPr>
        <w:t xml:space="preserve">ist er </w:t>
      </w:r>
      <w:r>
        <w:rPr>
          <w:iCs/>
          <w:lang w:val="de-DE"/>
        </w:rPr>
        <w:t>bereits zum zweiten Mal</w:t>
      </w:r>
      <w:r w:rsidR="004955C9">
        <w:rPr>
          <w:iCs/>
          <w:lang w:val="de-DE"/>
        </w:rPr>
        <w:t xml:space="preserve"> ausschließlich als Dirigent zu erleben</w:t>
      </w:r>
      <w:r>
        <w:rPr>
          <w:iCs/>
          <w:lang w:val="de-DE"/>
        </w:rPr>
        <w:t>“, freut sich SOV-Geschäftsführer Sebastian Hazo</w:t>
      </w:r>
      <w:r w:rsidR="00FE20ED">
        <w:rPr>
          <w:iCs/>
          <w:lang w:val="de-DE"/>
        </w:rPr>
        <w:t xml:space="preserve">d. </w:t>
      </w:r>
      <w:proofErr w:type="spellStart"/>
      <w:r w:rsidR="00FE20ED">
        <w:rPr>
          <w:iCs/>
          <w:lang w:val="de-DE"/>
        </w:rPr>
        <w:t>Leleux</w:t>
      </w:r>
      <w:proofErr w:type="spellEnd"/>
      <w:r w:rsidR="00FE20ED">
        <w:rPr>
          <w:iCs/>
          <w:lang w:val="de-DE"/>
        </w:rPr>
        <w:t xml:space="preserve"> gilt</w:t>
      </w:r>
      <w:r>
        <w:rPr>
          <w:iCs/>
          <w:lang w:val="de-DE"/>
        </w:rPr>
        <w:t xml:space="preserve"> als einer der besten Oboisten seiner Generation</w:t>
      </w:r>
      <w:r w:rsidR="00FE20ED">
        <w:rPr>
          <w:iCs/>
          <w:lang w:val="de-DE"/>
        </w:rPr>
        <w:t>. In den vergangenen Jahren hat er sich in der Zusammenarbeit mit zahlreichen renommierten Orchestern auc</w:t>
      </w:r>
      <w:r w:rsidR="006A379A">
        <w:rPr>
          <w:iCs/>
          <w:lang w:val="de-DE"/>
        </w:rPr>
        <w:t xml:space="preserve">h einen Namen als </w:t>
      </w:r>
      <w:r w:rsidR="00FE20ED">
        <w:rPr>
          <w:iCs/>
          <w:lang w:val="de-DE"/>
        </w:rPr>
        <w:t xml:space="preserve">inspirierender Dirigent gemacht.   </w:t>
      </w:r>
    </w:p>
    <w:p w14:paraId="5696D7E2" w14:textId="77777777" w:rsidR="00000737" w:rsidRDefault="00000737" w:rsidP="00072126">
      <w:pPr>
        <w:rPr>
          <w:iCs/>
          <w:lang w:val="de-DE"/>
        </w:rPr>
      </w:pPr>
    </w:p>
    <w:p w14:paraId="2B241365" w14:textId="3DA60C66" w:rsidR="005201F1" w:rsidRPr="0087274B" w:rsidRDefault="00850718" w:rsidP="00072126">
      <w:pPr>
        <w:rPr>
          <w:i/>
          <w:iCs/>
          <w:lang w:val="de-DE"/>
        </w:rPr>
      </w:pPr>
      <w:r>
        <w:rPr>
          <w:iCs/>
          <w:lang w:val="de-DE"/>
        </w:rPr>
        <w:t>M</w:t>
      </w:r>
      <w:r w:rsidR="0087274B">
        <w:rPr>
          <w:iCs/>
          <w:lang w:val="de-DE"/>
        </w:rPr>
        <w:t xml:space="preserve">it Werken von </w:t>
      </w:r>
      <w:r w:rsidR="0087274B" w:rsidRPr="0087274B">
        <w:rPr>
          <w:iCs/>
          <w:lang w:val="de-DE"/>
        </w:rPr>
        <w:t xml:space="preserve">Edvard Grieg, Hector Berlioz und </w:t>
      </w:r>
      <w:proofErr w:type="spellStart"/>
      <w:r w:rsidR="0087274B" w:rsidRPr="0087274B">
        <w:rPr>
          <w:rFonts w:cs="Arial"/>
        </w:rPr>
        <w:t>Antonín</w:t>
      </w:r>
      <w:proofErr w:type="spellEnd"/>
      <w:r w:rsidR="0087274B" w:rsidRPr="0087274B">
        <w:rPr>
          <w:rFonts w:cs="Arial"/>
        </w:rPr>
        <w:t xml:space="preserve"> </w:t>
      </w:r>
      <w:proofErr w:type="spellStart"/>
      <w:r w:rsidR="0087274B" w:rsidRPr="0087274B">
        <w:rPr>
          <w:rStyle w:val="Hervorhebung"/>
          <w:i w:val="0"/>
        </w:rPr>
        <w:t>Dvořák</w:t>
      </w:r>
      <w:proofErr w:type="spellEnd"/>
      <w:r>
        <w:rPr>
          <w:rStyle w:val="Hervorhebung"/>
          <w:i w:val="0"/>
        </w:rPr>
        <w:t xml:space="preserve"> wird es romantisch und melodienselig. Am Beginn des Programms steht </w:t>
      </w:r>
      <w:r w:rsidRPr="00850718">
        <w:rPr>
          <w:iCs/>
        </w:rPr>
        <w:t>Grie</w:t>
      </w:r>
      <w:r>
        <w:rPr>
          <w:iCs/>
        </w:rPr>
        <w:t>gs</w:t>
      </w:r>
      <w:r w:rsidRPr="00850718">
        <w:rPr>
          <w:iCs/>
        </w:rPr>
        <w:t xml:space="preserve"> Peer Gynt Suite Nr. 1</w:t>
      </w:r>
      <w:r w:rsidRPr="00214956">
        <w:rPr>
          <w:iCs/>
        </w:rPr>
        <w:t>.</w:t>
      </w:r>
      <w:r w:rsidR="005D1AF8" w:rsidRPr="00214956">
        <w:rPr>
          <w:iCs/>
        </w:rPr>
        <w:t xml:space="preserve"> </w:t>
      </w:r>
      <w:r w:rsidRPr="00214956">
        <w:rPr>
          <w:iCs/>
        </w:rPr>
        <w:t>Norwegens Nationalk</w:t>
      </w:r>
      <w:r w:rsidR="005D1AF8" w:rsidRPr="00214956">
        <w:rPr>
          <w:iCs/>
        </w:rPr>
        <w:t>omponist hat</w:t>
      </w:r>
      <w:r w:rsidR="0025290F" w:rsidRPr="00214956">
        <w:rPr>
          <w:iCs/>
        </w:rPr>
        <w:t xml:space="preserve"> die Musik zur Bühnenfassung von</w:t>
      </w:r>
      <w:r w:rsidRPr="00214956">
        <w:rPr>
          <w:iCs/>
        </w:rPr>
        <w:t xml:space="preserve"> Henrik Ibsens</w:t>
      </w:r>
      <w:r w:rsidR="00464A5B" w:rsidRPr="00214956">
        <w:rPr>
          <w:iCs/>
        </w:rPr>
        <w:t xml:space="preserve"> dramatischem Gedicht</w:t>
      </w:r>
      <w:r w:rsidR="005D1AF8" w:rsidRPr="00214956">
        <w:rPr>
          <w:iCs/>
        </w:rPr>
        <w:t xml:space="preserve"> „Peer Gynt“ geschrieben</w:t>
      </w:r>
      <w:r w:rsidR="00560A32" w:rsidRPr="00214956">
        <w:rPr>
          <w:iCs/>
        </w:rPr>
        <w:t>.</w:t>
      </w:r>
      <w:r w:rsidR="00464A5B">
        <w:rPr>
          <w:iCs/>
        </w:rPr>
        <w:t xml:space="preserve"> </w:t>
      </w:r>
      <w:r w:rsidR="0025290F">
        <w:rPr>
          <w:iCs/>
        </w:rPr>
        <w:t xml:space="preserve">Auch wenn </w:t>
      </w:r>
      <w:r w:rsidR="00464A5B">
        <w:rPr>
          <w:iCs/>
        </w:rPr>
        <w:t>Ibsen</w:t>
      </w:r>
      <w:r w:rsidR="00560A32">
        <w:rPr>
          <w:iCs/>
        </w:rPr>
        <w:t xml:space="preserve"> selbst </w:t>
      </w:r>
      <w:r w:rsidR="0025290F">
        <w:rPr>
          <w:iCs/>
        </w:rPr>
        <w:t>Griegs Vertonung nicht moc</w:t>
      </w:r>
      <w:r w:rsidR="009078EB">
        <w:rPr>
          <w:iCs/>
        </w:rPr>
        <w:t xml:space="preserve">hte, </w:t>
      </w:r>
      <w:r w:rsidR="0025290F">
        <w:rPr>
          <w:iCs/>
        </w:rPr>
        <w:t xml:space="preserve">das Publikum und die Orchester </w:t>
      </w:r>
      <w:r w:rsidR="009078EB">
        <w:rPr>
          <w:iCs/>
        </w:rPr>
        <w:t xml:space="preserve">lieben </w:t>
      </w:r>
      <w:r w:rsidR="0025290F">
        <w:rPr>
          <w:iCs/>
        </w:rPr>
        <w:t xml:space="preserve">diese Musik.  </w:t>
      </w:r>
      <w:bookmarkStart w:id="0" w:name="_GoBack"/>
      <w:bookmarkEnd w:id="0"/>
    </w:p>
    <w:p w14:paraId="2208E40F" w14:textId="77777777" w:rsidR="005201F1" w:rsidRDefault="005201F1" w:rsidP="00072126">
      <w:pPr>
        <w:rPr>
          <w:iCs/>
          <w:lang w:val="de-DE"/>
        </w:rPr>
      </w:pPr>
    </w:p>
    <w:p w14:paraId="0A697B01" w14:textId="6595B4D5" w:rsidR="004B505C" w:rsidRPr="004B505C" w:rsidRDefault="004B505C" w:rsidP="00072126">
      <w:pPr>
        <w:rPr>
          <w:b/>
          <w:iCs/>
          <w:lang w:val="de-DE"/>
        </w:rPr>
      </w:pPr>
      <w:r w:rsidRPr="004B505C">
        <w:rPr>
          <w:b/>
          <w:iCs/>
          <w:lang w:val="de-DE"/>
        </w:rPr>
        <w:t>Mezzosopranistin Hanna Hipp</w:t>
      </w:r>
    </w:p>
    <w:p w14:paraId="0939CB1B" w14:textId="11088763" w:rsidR="006250B9" w:rsidRDefault="0025290F" w:rsidP="00072126">
      <w:pPr>
        <w:rPr>
          <w:iCs/>
          <w:lang w:val="de-DE"/>
        </w:rPr>
      </w:pPr>
      <w:r>
        <w:rPr>
          <w:iCs/>
          <w:lang w:val="de-DE"/>
        </w:rPr>
        <w:t xml:space="preserve">„Sommernachtsträume“ verspricht der Abstecher nach Frankreich. </w:t>
      </w:r>
      <w:r w:rsidR="009078EB">
        <w:rPr>
          <w:iCs/>
          <w:lang w:val="de-DE"/>
        </w:rPr>
        <w:t>Hector Berlioz‘</w:t>
      </w:r>
      <w:r w:rsidR="001B5495">
        <w:rPr>
          <w:iCs/>
          <w:lang w:val="de-DE"/>
        </w:rPr>
        <w:t xml:space="preserve"> </w:t>
      </w:r>
      <w:r w:rsidR="00DD43C2" w:rsidRPr="00850718">
        <w:rPr>
          <w:iCs/>
        </w:rPr>
        <w:t>Lied</w:t>
      </w:r>
      <w:r w:rsidR="001B5495">
        <w:rPr>
          <w:iCs/>
        </w:rPr>
        <w:t xml:space="preserve">erzyklus „Les </w:t>
      </w:r>
      <w:proofErr w:type="spellStart"/>
      <w:r w:rsidR="001B5495">
        <w:rPr>
          <w:iCs/>
        </w:rPr>
        <w:t>Nuits</w:t>
      </w:r>
      <w:proofErr w:type="spellEnd"/>
      <w:r w:rsidR="001B5495">
        <w:rPr>
          <w:iCs/>
        </w:rPr>
        <w:t xml:space="preserve"> </w:t>
      </w:r>
      <w:proofErr w:type="spellStart"/>
      <w:r w:rsidR="001B5495">
        <w:rPr>
          <w:iCs/>
        </w:rPr>
        <w:t>d’été</w:t>
      </w:r>
      <w:proofErr w:type="spellEnd"/>
      <w:r w:rsidR="001B5495">
        <w:rPr>
          <w:iCs/>
        </w:rPr>
        <w:t xml:space="preserve">“ ist </w:t>
      </w:r>
      <w:r w:rsidR="00DD43C2" w:rsidRPr="00850718">
        <w:rPr>
          <w:iCs/>
        </w:rPr>
        <w:t>nach den Gedichten von Théop</w:t>
      </w:r>
      <w:r w:rsidR="001B5495">
        <w:rPr>
          <w:iCs/>
        </w:rPr>
        <w:t xml:space="preserve">hile Gautier entstanden und lässt </w:t>
      </w:r>
      <w:r w:rsidR="00DD43C2" w:rsidRPr="00850718">
        <w:rPr>
          <w:iCs/>
        </w:rPr>
        <w:t>in eine tief m</w:t>
      </w:r>
      <w:r w:rsidR="001B5495">
        <w:rPr>
          <w:iCs/>
        </w:rPr>
        <w:t>elancholische Welt blicken</w:t>
      </w:r>
      <w:r w:rsidR="00DD43C2" w:rsidRPr="00850718">
        <w:rPr>
          <w:iCs/>
        </w:rPr>
        <w:t>. Solistin ist die Mezzoso</w:t>
      </w:r>
      <w:r w:rsidR="005D1AF8">
        <w:rPr>
          <w:iCs/>
        </w:rPr>
        <w:t xml:space="preserve">pranistin Hanna Hipp. Die </w:t>
      </w:r>
      <w:r w:rsidR="00DD43C2" w:rsidRPr="00850718">
        <w:rPr>
          <w:iCs/>
        </w:rPr>
        <w:t>polnische Sänger</w:t>
      </w:r>
      <w:r w:rsidR="006250B9">
        <w:rPr>
          <w:iCs/>
        </w:rPr>
        <w:t xml:space="preserve">in </w:t>
      </w:r>
      <w:r w:rsidR="00DD43C2" w:rsidRPr="00850718">
        <w:rPr>
          <w:iCs/>
        </w:rPr>
        <w:t>feierte</w:t>
      </w:r>
      <w:r w:rsidR="006250B9">
        <w:rPr>
          <w:iCs/>
        </w:rPr>
        <w:t xml:space="preserve"> in den letzten Jahre</w:t>
      </w:r>
      <w:r w:rsidR="00DD43C2" w:rsidRPr="00850718">
        <w:rPr>
          <w:iCs/>
        </w:rPr>
        <w:t xml:space="preserve"> große Erfolge auf den </w:t>
      </w:r>
      <w:r w:rsidR="006250B9">
        <w:rPr>
          <w:iCs/>
        </w:rPr>
        <w:t xml:space="preserve">internationalen </w:t>
      </w:r>
      <w:r w:rsidR="00DD43C2" w:rsidRPr="00850718">
        <w:rPr>
          <w:iCs/>
        </w:rPr>
        <w:t xml:space="preserve">Opernbühnen. </w:t>
      </w:r>
      <w:r w:rsidR="006250B9">
        <w:rPr>
          <w:iCs/>
          <w:lang w:val="de-DE"/>
        </w:rPr>
        <w:t xml:space="preserve">Aktuell singt sie ihr Debüt als Hänsel in „Hänsel und Gretel“ im Royal Opera House in London.  </w:t>
      </w:r>
    </w:p>
    <w:p w14:paraId="4BFCFA39" w14:textId="77777777" w:rsidR="006250B9" w:rsidRDefault="006250B9" w:rsidP="00072126">
      <w:pPr>
        <w:rPr>
          <w:iCs/>
          <w:lang w:val="de-DE"/>
        </w:rPr>
      </w:pPr>
    </w:p>
    <w:p w14:paraId="0131D407" w14:textId="3C6AF530" w:rsidR="005F0271" w:rsidRDefault="005F0271" w:rsidP="005F0271">
      <w:pPr>
        <w:rPr>
          <w:iCs/>
        </w:rPr>
      </w:pPr>
      <w:r>
        <w:rPr>
          <w:iCs/>
          <w:lang w:val="de-DE"/>
        </w:rPr>
        <w:t xml:space="preserve">Mit </w:t>
      </w:r>
      <w:proofErr w:type="spellStart"/>
      <w:r w:rsidRPr="00850718">
        <w:rPr>
          <w:rFonts w:cs="Arial"/>
        </w:rPr>
        <w:t>Antonín</w:t>
      </w:r>
      <w:proofErr w:type="spellEnd"/>
      <w:r w:rsidRPr="00850718">
        <w:rPr>
          <w:rFonts w:cs="Arial"/>
        </w:rPr>
        <w:t xml:space="preserve"> </w:t>
      </w:r>
      <w:proofErr w:type="spellStart"/>
      <w:r w:rsidRPr="00850718">
        <w:rPr>
          <w:rStyle w:val="Hervorhebung"/>
          <w:i w:val="0"/>
        </w:rPr>
        <w:t>Dvořák</w:t>
      </w:r>
      <w:r>
        <w:rPr>
          <w:rStyle w:val="Hervorhebung"/>
          <w:i w:val="0"/>
        </w:rPr>
        <w:t>s</w:t>
      </w:r>
      <w:proofErr w:type="spellEnd"/>
      <w:r w:rsidRPr="00850718">
        <w:rPr>
          <w:iCs/>
        </w:rPr>
        <w:t xml:space="preserve"> siebter Symphonie</w:t>
      </w:r>
      <w:r>
        <w:rPr>
          <w:iCs/>
        </w:rPr>
        <w:t xml:space="preserve"> endet die </w:t>
      </w:r>
      <w:r w:rsidR="003909FC">
        <w:rPr>
          <w:iCs/>
        </w:rPr>
        <w:t xml:space="preserve">musikalische </w:t>
      </w:r>
      <w:r>
        <w:rPr>
          <w:iCs/>
        </w:rPr>
        <w:t>Reise</w:t>
      </w:r>
      <w:r w:rsidR="003909FC">
        <w:rPr>
          <w:iCs/>
        </w:rPr>
        <w:t xml:space="preserve"> </w:t>
      </w:r>
      <w:proofErr w:type="gramStart"/>
      <w:r w:rsidR="003909FC">
        <w:rPr>
          <w:iCs/>
        </w:rPr>
        <w:t>des Symphonieorchester</w:t>
      </w:r>
      <w:proofErr w:type="gramEnd"/>
      <w:r w:rsidR="003909FC">
        <w:rPr>
          <w:iCs/>
        </w:rPr>
        <w:t xml:space="preserve"> Vorarlberg</w:t>
      </w:r>
      <w:r w:rsidRPr="00850718">
        <w:rPr>
          <w:iCs/>
        </w:rPr>
        <w:t xml:space="preserve"> </w:t>
      </w:r>
      <w:r w:rsidR="00A723A7" w:rsidRPr="00850718">
        <w:rPr>
          <w:iCs/>
        </w:rPr>
        <w:t>in Böhmen</w:t>
      </w:r>
      <w:r w:rsidR="00A723A7">
        <w:rPr>
          <w:iCs/>
        </w:rPr>
        <w:t>. Das von slawischen Tänzen und Liedern inspirierte</w:t>
      </w:r>
      <w:r w:rsidR="000A6164">
        <w:rPr>
          <w:iCs/>
        </w:rPr>
        <w:t xml:space="preserve">, von </w:t>
      </w:r>
      <w:proofErr w:type="spellStart"/>
      <w:r w:rsidR="000A6164" w:rsidRPr="005F0271">
        <w:rPr>
          <w:rStyle w:val="Hervorhebung"/>
          <w:i w:val="0"/>
        </w:rPr>
        <w:t>Dvořák</w:t>
      </w:r>
      <w:proofErr w:type="spellEnd"/>
      <w:r w:rsidR="000A6164">
        <w:rPr>
          <w:rStyle w:val="Hervorhebung"/>
          <w:i w:val="0"/>
        </w:rPr>
        <w:t xml:space="preserve"> selbst als „tschechische Musik“ bezeichnete</w:t>
      </w:r>
      <w:r w:rsidR="00A723A7">
        <w:rPr>
          <w:iCs/>
        </w:rPr>
        <w:t xml:space="preserve"> Werk</w:t>
      </w:r>
      <w:r w:rsidR="000A6164">
        <w:rPr>
          <w:iCs/>
        </w:rPr>
        <w:t>,</w:t>
      </w:r>
      <w:r w:rsidR="00A723A7">
        <w:rPr>
          <w:iCs/>
        </w:rPr>
        <w:t xml:space="preserve"> gilt </w:t>
      </w:r>
      <w:r w:rsidR="00112FA8">
        <w:rPr>
          <w:iCs/>
        </w:rPr>
        <w:t xml:space="preserve">als </w:t>
      </w:r>
      <w:r w:rsidR="00A723A7">
        <w:rPr>
          <w:iCs/>
        </w:rPr>
        <w:t>Höhepunkt im sinfonischen Schaffen des Komponisten. T</w:t>
      </w:r>
      <w:r w:rsidRPr="00850718">
        <w:rPr>
          <w:iCs/>
        </w:rPr>
        <w:t xml:space="preserve">rotz britischer Auftraggeber und </w:t>
      </w:r>
      <w:r w:rsidR="00A723A7">
        <w:rPr>
          <w:iCs/>
        </w:rPr>
        <w:t xml:space="preserve">der </w:t>
      </w:r>
      <w:r w:rsidRPr="00850718">
        <w:rPr>
          <w:iCs/>
        </w:rPr>
        <w:t xml:space="preserve">Londoner Uraufführung </w:t>
      </w:r>
      <w:r w:rsidR="00A723A7">
        <w:rPr>
          <w:iCs/>
        </w:rPr>
        <w:t>von 1885 wurde es in</w:t>
      </w:r>
      <w:r w:rsidRPr="00850718">
        <w:rPr>
          <w:iCs/>
        </w:rPr>
        <w:t xml:space="preserve"> </w:t>
      </w:r>
      <w:proofErr w:type="spellStart"/>
      <w:r w:rsidRPr="005F0271">
        <w:rPr>
          <w:rStyle w:val="Hervorhebung"/>
          <w:i w:val="0"/>
        </w:rPr>
        <w:t>Dvořáks</w:t>
      </w:r>
      <w:proofErr w:type="spellEnd"/>
      <w:r w:rsidRPr="005F0271">
        <w:rPr>
          <w:i/>
          <w:iCs/>
        </w:rPr>
        <w:t xml:space="preserve"> </w:t>
      </w:r>
      <w:r w:rsidRPr="00850718">
        <w:rPr>
          <w:iCs/>
        </w:rPr>
        <w:t>Heimat als „Tschechische Freiheitssymphonie“ empfunden.</w:t>
      </w:r>
    </w:p>
    <w:p w14:paraId="43184562" w14:textId="5DC8BF4B" w:rsidR="006250B9" w:rsidRPr="005F0271" w:rsidRDefault="006250B9" w:rsidP="00072126">
      <w:pPr>
        <w:rPr>
          <w:iCs/>
        </w:rPr>
      </w:pPr>
    </w:p>
    <w:p w14:paraId="7360FB9D" w14:textId="77777777" w:rsidR="003166AC" w:rsidRPr="003166AC" w:rsidRDefault="003166AC" w:rsidP="00072126">
      <w:pPr>
        <w:rPr>
          <w:iCs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5D9BA7D" w14:textId="2EB63E51" w:rsidR="00072126" w:rsidRDefault="003166AC" w:rsidP="00072126">
      <w:pPr>
        <w:rPr>
          <w:b/>
        </w:rPr>
      </w:pPr>
      <w:r>
        <w:rPr>
          <w:b/>
        </w:rPr>
        <w:t>Konzert 4</w:t>
      </w:r>
    </w:p>
    <w:p w14:paraId="4CD6AEC4" w14:textId="5F10B5C3" w:rsidR="00072126" w:rsidRPr="005E52A2" w:rsidRDefault="0020535A" w:rsidP="00072126">
      <w:r>
        <w:t>Samstag, 1</w:t>
      </w:r>
      <w:r w:rsidR="003166AC">
        <w:t>2. Jänn</w:t>
      </w:r>
      <w:r w:rsidR="003F29AD">
        <w:t>er</w:t>
      </w:r>
      <w:r w:rsidR="003166AC">
        <w:t xml:space="preserve"> 2019, 19.30 Uhr, </w:t>
      </w:r>
      <w:proofErr w:type="spellStart"/>
      <w:r w:rsidR="003166AC">
        <w:t>Montfort</w:t>
      </w:r>
      <w:r w:rsidR="00D07100">
        <w:t>haus</w:t>
      </w:r>
      <w:proofErr w:type="spellEnd"/>
      <w:r w:rsidR="00D07100">
        <w:t xml:space="preserve"> </w:t>
      </w:r>
      <w:r w:rsidR="003166AC">
        <w:t>Feldkirch</w:t>
      </w:r>
    </w:p>
    <w:p w14:paraId="62FB69DF" w14:textId="1C47631F" w:rsidR="00072126" w:rsidRPr="005E52A2" w:rsidRDefault="00A36E53" w:rsidP="00072126">
      <w:r>
        <w:t>S</w:t>
      </w:r>
      <w:r w:rsidR="008C7521">
        <w:t>o</w:t>
      </w:r>
      <w:r>
        <w:t>n</w:t>
      </w:r>
      <w:r w:rsidR="00072126" w:rsidRPr="005E52A2">
        <w:t>ntag,</w:t>
      </w:r>
      <w:r w:rsidR="003166AC">
        <w:t xml:space="preserve"> 13. Jänn</w:t>
      </w:r>
      <w:r w:rsidR="003F29AD">
        <w:t>er</w:t>
      </w:r>
      <w:r w:rsidR="003166AC">
        <w:t xml:space="preserve"> 2019, 19.30 Uhr, Festspielhaus Bregenz</w:t>
      </w:r>
    </w:p>
    <w:p w14:paraId="62197397" w14:textId="77777777" w:rsidR="00072126" w:rsidRPr="005E52A2" w:rsidRDefault="00072126" w:rsidP="00072126"/>
    <w:p w14:paraId="200FBBE9" w14:textId="710F98EC" w:rsidR="0020535A" w:rsidRPr="00884893" w:rsidRDefault="003166AC" w:rsidP="008A077B">
      <w:pPr>
        <w:rPr>
          <w:lang w:val="de-DE"/>
        </w:rPr>
      </w:pPr>
      <w:r w:rsidRPr="003166AC">
        <w:rPr>
          <w:b/>
        </w:rPr>
        <w:t>François</w:t>
      </w:r>
      <w:r w:rsidRPr="003166AC">
        <w:rPr>
          <w:b/>
          <w:iCs/>
        </w:rPr>
        <w:t xml:space="preserve"> </w:t>
      </w:r>
      <w:proofErr w:type="spellStart"/>
      <w:r w:rsidRPr="003166AC">
        <w:rPr>
          <w:b/>
          <w:iCs/>
        </w:rPr>
        <w:t>Leleux</w:t>
      </w:r>
      <w:proofErr w:type="spellEnd"/>
      <w:r w:rsidR="0020535A" w:rsidRPr="008A077B">
        <w:rPr>
          <w:b/>
          <w:lang w:val="de-DE"/>
        </w:rPr>
        <w:t>:</w:t>
      </w:r>
      <w:r w:rsidR="0020535A" w:rsidRPr="00884893">
        <w:rPr>
          <w:lang w:val="de-DE"/>
        </w:rPr>
        <w:t xml:space="preserve"> Dirigent</w:t>
      </w:r>
      <w:r w:rsidR="0020535A" w:rsidRPr="00884893">
        <w:rPr>
          <w:lang w:val="de-DE"/>
        </w:rPr>
        <w:br/>
      </w:r>
      <w:r>
        <w:rPr>
          <w:b/>
          <w:lang w:val="de-DE"/>
        </w:rPr>
        <w:t>Hanna Hipp</w:t>
      </w:r>
      <w:r w:rsidR="0020535A" w:rsidRPr="008A077B">
        <w:rPr>
          <w:b/>
          <w:lang w:val="de-DE"/>
        </w:rPr>
        <w:t>:</w:t>
      </w:r>
      <w:r>
        <w:rPr>
          <w:lang w:val="de-DE"/>
        </w:rPr>
        <w:t xml:space="preserve"> Mezzosopran</w:t>
      </w:r>
    </w:p>
    <w:p w14:paraId="791E0540" w14:textId="77777777" w:rsidR="008A077B" w:rsidRDefault="008A077B" w:rsidP="0020535A">
      <w:pPr>
        <w:rPr>
          <w:b/>
          <w:lang w:val="de-DE"/>
        </w:rPr>
      </w:pPr>
    </w:p>
    <w:p w14:paraId="16A89A4F" w14:textId="34C622DB" w:rsidR="0020535A" w:rsidRPr="005201F1" w:rsidRDefault="003166AC" w:rsidP="0020535A">
      <w:pPr>
        <w:rPr>
          <w:lang w:val="en-US"/>
        </w:rPr>
      </w:pPr>
      <w:proofErr w:type="spellStart"/>
      <w:r w:rsidRPr="003166AC">
        <w:rPr>
          <w:b/>
          <w:lang w:val="en-US"/>
        </w:rPr>
        <w:t>Edvard</w:t>
      </w:r>
      <w:proofErr w:type="spellEnd"/>
      <w:r w:rsidRPr="003166AC">
        <w:rPr>
          <w:b/>
          <w:lang w:val="en-US"/>
        </w:rPr>
        <w:t xml:space="preserve"> Grieg</w:t>
      </w:r>
      <w:r w:rsidR="0020535A" w:rsidRPr="003166AC">
        <w:rPr>
          <w:b/>
          <w:lang w:val="en-US"/>
        </w:rPr>
        <w:t>:</w:t>
      </w:r>
      <w:r w:rsidRPr="003166AC">
        <w:rPr>
          <w:lang w:val="en-US"/>
        </w:rPr>
        <w:t xml:space="preserve"> Peer </w:t>
      </w:r>
      <w:proofErr w:type="spellStart"/>
      <w:r w:rsidRPr="003166AC">
        <w:rPr>
          <w:lang w:val="en-US"/>
        </w:rPr>
        <w:t>Gynt</w:t>
      </w:r>
      <w:proofErr w:type="spellEnd"/>
      <w:r w:rsidRPr="003166AC">
        <w:rPr>
          <w:lang w:val="en-US"/>
        </w:rPr>
        <w:t xml:space="preserve"> Suite </w:t>
      </w:r>
      <w:proofErr w:type="spellStart"/>
      <w:r w:rsidRPr="003166AC">
        <w:rPr>
          <w:lang w:val="en-US"/>
        </w:rPr>
        <w:t>Nr</w:t>
      </w:r>
      <w:proofErr w:type="spellEnd"/>
      <w:r w:rsidRPr="003166AC">
        <w:rPr>
          <w:lang w:val="en-US"/>
        </w:rPr>
        <w:t>. 1</w:t>
      </w:r>
      <w:r>
        <w:rPr>
          <w:lang w:val="en-US"/>
        </w:rPr>
        <w:t xml:space="preserve"> op. 46 </w:t>
      </w:r>
      <w:r w:rsidR="0020535A" w:rsidRPr="003166AC">
        <w:rPr>
          <w:lang w:val="en-US"/>
        </w:rPr>
        <w:t xml:space="preserve"> </w:t>
      </w:r>
    </w:p>
    <w:p w14:paraId="5D34992C" w14:textId="63B50719" w:rsidR="0020535A" w:rsidRPr="005201F1" w:rsidRDefault="003166AC" w:rsidP="0020535A">
      <w:pPr>
        <w:rPr>
          <w:lang w:val="en-US"/>
        </w:rPr>
      </w:pPr>
      <w:r w:rsidRPr="005201F1">
        <w:rPr>
          <w:b/>
          <w:lang w:val="en-US"/>
        </w:rPr>
        <w:t>Hector Berlioz</w:t>
      </w:r>
      <w:r w:rsidR="0020535A" w:rsidRPr="005201F1">
        <w:rPr>
          <w:b/>
          <w:lang w:val="en-US"/>
        </w:rPr>
        <w:t>:</w:t>
      </w:r>
      <w:r w:rsidR="00464A5B">
        <w:rPr>
          <w:lang w:val="en-US"/>
        </w:rPr>
        <w:t xml:space="preserve"> Les </w:t>
      </w:r>
      <w:proofErr w:type="spellStart"/>
      <w:r w:rsidR="00464A5B">
        <w:rPr>
          <w:lang w:val="en-US"/>
        </w:rPr>
        <w:t>nuits</w:t>
      </w:r>
      <w:proofErr w:type="spellEnd"/>
      <w:r w:rsidR="00464A5B">
        <w:rPr>
          <w:lang w:val="en-US"/>
        </w:rPr>
        <w:t xml:space="preserve"> </w:t>
      </w:r>
      <w:proofErr w:type="spellStart"/>
      <w:r w:rsidR="00464A5B">
        <w:rPr>
          <w:lang w:val="en-US"/>
        </w:rPr>
        <w:t>d‘</w:t>
      </w:r>
      <w:r w:rsidRPr="005201F1">
        <w:rPr>
          <w:lang w:val="en-US"/>
        </w:rPr>
        <w:t>été</w:t>
      </w:r>
      <w:proofErr w:type="spellEnd"/>
      <w:r w:rsidRPr="005201F1">
        <w:rPr>
          <w:lang w:val="en-US"/>
        </w:rPr>
        <w:t xml:space="preserve"> op. 7</w:t>
      </w:r>
      <w:r w:rsidR="0020535A" w:rsidRPr="005201F1">
        <w:rPr>
          <w:lang w:val="en-US"/>
        </w:rPr>
        <w:t xml:space="preserve"> </w:t>
      </w:r>
    </w:p>
    <w:p w14:paraId="45E509F8" w14:textId="7E303BBD" w:rsidR="0020535A" w:rsidRPr="005201F1" w:rsidRDefault="003166AC" w:rsidP="0020535A">
      <w:pPr>
        <w:rPr>
          <w:lang w:val="en-US"/>
        </w:rPr>
      </w:pPr>
      <w:proofErr w:type="spellStart"/>
      <w:r w:rsidRPr="005201F1">
        <w:rPr>
          <w:rFonts w:cs="Arial"/>
          <w:b/>
          <w:lang w:val="en-US"/>
        </w:rPr>
        <w:t>Antonín</w:t>
      </w:r>
      <w:proofErr w:type="spellEnd"/>
      <w:r w:rsidRPr="005201F1">
        <w:rPr>
          <w:rFonts w:cs="Arial"/>
          <w:b/>
          <w:lang w:val="en-US"/>
        </w:rPr>
        <w:t xml:space="preserve"> </w:t>
      </w:r>
      <w:proofErr w:type="spellStart"/>
      <w:r w:rsidRPr="005201F1">
        <w:rPr>
          <w:rStyle w:val="Hervorhebung"/>
          <w:b/>
          <w:i w:val="0"/>
          <w:lang w:val="en-US"/>
        </w:rPr>
        <w:t>Dvořák</w:t>
      </w:r>
      <w:proofErr w:type="spellEnd"/>
      <w:r w:rsidR="0020535A" w:rsidRPr="005201F1">
        <w:rPr>
          <w:b/>
          <w:lang w:val="en-US"/>
        </w:rPr>
        <w:t>:</w:t>
      </w:r>
      <w:r w:rsidRPr="005201F1">
        <w:rPr>
          <w:lang w:val="en-US"/>
        </w:rPr>
        <w:t xml:space="preserve"> Symphonie </w:t>
      </w:r>
      <w:proofErr w:type="spellStart"/>
      <w:r w:rsidRPr="005201F1">
        <w:rPr>
          <w:lang w:val="en-US"/>
        </w:rPr>
        <w:t>Nr</w:t>
      </w:r>
      <w:proofErr w:type="spellEnd"/>
      <w:r w:rsidRPr="005201F1">
        <w:rPr>
          <w:lang w:val="en-US"/>
        </w:rPr>
        <w:t>. 7 d-moll op. 70</w:t>
      </w:r>
    </w:p>
    <w:p w14:paraId="7F635062" w14:textId="77777777" w:rsidR="0020535A" w:rsidRPr="005201F1" w:rsidRDefault="0020535A" w:rsidP="00072126">
      <w:pPr>
        <w:rPr>
          <w:b/>
          <w:lang w:val="en-US"/>
        </w:rPr>
      </w:pPr>
    </w:p>
    <w:p w14:paraId="6775F065" w14:textId="77777777" w:rsidR="00AA70DB" w:rsidRPr="005201F1" w:rsidRDefault="00AA70DB" w:rsidP="00072126">
      <w:pPr>
        <w:rPr>
          <w:b/>
          <w:lang w:val="en-US"/>
        </w:rPr>
      </w:pPr>
    </w:p>
    <w:p w14:paraId="68B905A9" w14:textId="77777777" w:rsidR="00072126" w:rsidRPr="005201F1" w:rsidRDefault="00072126" w:rsidP="00072126">
      <w:pPr>
        <w:rPr>
          <w:b/>
          <w:lang w:val="en-US"/>
        </w:rPr>
      </w:pPr>
      <w:proofErr w:type="spellStart"/>
      <w:r w:rsidRPr="005201F1">
        <w:rPr>
          <w:b/>
          <w:lang w:val="en-US"/>
        </w:rPr>
        <w:t>Karten</w:t>
      </w:r>
      <w:proofErr w:type="spellEnd"/>
      <w:r w:rsidRPr="005201F1">
        <w:rPr>
          <w:b/>
          <w:lang w:val="en-US"/>
        </w:rPr>
        <w:t>:</w:t>
      </w:r>
    </w:p>
    <w:p w14:paraId="2C0AC079" w14:textId="3386BE58" w:rsidR="005D1AF8" w:rsidRPr="005D1AF8" w:rsidRDefault="00072126" w:rsidP="00072126">
      <w:pPr>
        <w:rPr>
          <w:color w:val="0563C1" w:themeColor="hyperlink"/>
          <w:u w:val="single"/>
        </w:rPr>
      </w:pPr>
      <w:r w:rsidRPr="00072126">
        <w:t>Freier Kartenverkauf bei B</w:t>
      </w:r>
      <w:r w:rsidR="00222EEE">
        <w:t>regenz Tourismus (0043/5574/4959</w:t>
      </w:r>
      <w:r w:rsidRPr="00072126">
        <w:t>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>) und allen Filialen</w:t>
      </w:r>
      <w:r w:rsidR="005D1AF8">
        <w:t xml:space="preserve"> der Volksbank Vorarlberg, </w:t>
      </w:r>
      <w:r w:rsidRPr="00072126">
        <w:t xml:space="preserve">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  <w:r w:rsidR="005D1AF8">
        <w:t xml:space="preserve"> </w:t>
      </w:r>
      <w:r w:rsidR="005D1AF8" w:rsidRPr="007B6B2C">
        <w:t xml:space="preserve">oder bequem aufs Handy über die  </w:t>
      </w:r>
      <w:hyperlink r:id="rId8" w:tgtFrame="_blank" w:history="1">
        <w:r w:rsidR="005D1AF8" w:rsidRPr="007B6B2C">
          <w:rPr>
            <w:rStyle w:val="Hyperlink"/>
          </w:rPr>
          <w:t>Ticket Gretchen App</w:t>
        </w:r>
      </w:hyperlink>
    </w:p>
    <w:p w14:paraId="49088936" w14:textId="77777777" w:rsidR="00FB284D" w:rsidRDefault="00FB284D" w:rsidP="00072126"/>
    <w:p w14:paraId="19172345" w14:textId="15CC838D" w:rsidR="00A71789" w:rsidRDefault="00072126" w:rsidP="00072126">
      <w:r w:rsidRPr="00072126">
        <w:t>Ermäßigungen für Schüler, Studenten, Ö1 Clubmitglieder und Menschen mit Behinderung</w:t>
      </w:r>
      <w:r w:rsidR="00A71789">
        <w:t>.</w:t>
      </w:r>
    </w:p>
    <w:p w14:paraId="6784AD2A" w14:textId="738D9BD4" w:rsidR="00FB284D" w:rsidRPr="00072126" w:rsidRDefault="00FB284D" w:rsidP="00072126">
      <w:r>
        <w:t xml:space="preserve">Ticket </w:t>
      </w:r>
      <w:r w:rsidR="000D73C0">
        <w:t>Gretchen unter 27: 11 Euro ab 72</w:t>
      </w:r>
      <w:r>
        <w:t xml:space="preserve"> Stunden vor Konzertbeginn für alle unter 27 Jahren</w:t>
      </w:r>
    </w:p>
    <w:p w14:paraId="500CD60C" w14:textId="01D1AC55" w:rsidR="00072126" w:rsidRPr="005D1AF8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  <w:r w:rsidR="005D1AF8">
        <w:rPr>
          <w:b/>
          <w:lang w:val="en-US"/>
        </w:rPr>
        <w:t xml:space="preserve"> </w:t>
      </w:r>
      <w:hyperlink r:id="rId9" w:history="1">
        <w:r w:rsidRPr="00072126">
          <w:rPr>
            <w:rStyle w:val="Hyperlink"/>
            <w:lang w:val="en-US"/>
          </w:rPr>
          <w:t>https://ticketgretchen.com/</w:t>
        </w:r>
      </w:hyperlink>
      <w:r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1B70AC23" w:rsidR="00072126" w:rsidRPr="0068176D" w:rsidRDefault="002D3AE6" w:rsidP="00072126">
      <w:pPr>
        <w:rPr>
          <w:b/>
          <w:lang w:val="de-DE"/>
        </w:rPr>
      </w:pPr>
      <w:r>
        <w:rPr>
          <w:b/>
          <w:lang w:val="de-DE"/>
        </w:rPr>
        <w:t>Bildtext</w:t>
      </w:r>
      <w:r w:rsidR="00072126" w:rsidRPr="0068176D">
        <w:rPr>
          <w:b/>
          <w:lang w:val="de-DE"/>
        </w:rPr>
        <w:t>:</w:t>
      </w:r>
    </w:p>
    <w:p w14:paraId="4B3E8D65" w14:textId="353BD974" w:rsidR="007D75B7" w:rsidRPr="007F2A95" w:rsidRDefault="00400E51" w:rsidP="00072126">
      <w:r>
        <w:rPr>
          <w:rFonts w:cs="Arial"/>
          <w:b/>
          <w:lang w:val="de-DE"/>
        </w:rPr>
        <w:t>SOV-Francois-Leleux</w:t>
      </w:r>
      <w:r w:rsidR="007F2A95" w:rsidRPr="007F2A95">
        <w:rPr>
          <w:rFonts w:cs="Arial"/>
          <w:b/>
          <w:lang w:val="de-DE"/>
        </w:rPr>
        <w:t xml:space="preserve">.jpg: </w:t>
      </w:r>
      <w:r w:rsidRPr="00400E51">
        <w:rPr>
          <w:rFonts w:cs="Arial"/>
          <w:lang w:val="de-DE"/>
        </w:rPr>
        <w:t xml:space="preserve">Im Abo-Konzert 4 tauscht der französische Musiker François </w:t>
      </w:r>
      <w:proofErr w:type="spellStart"/>
      <w:r w:rsidRPr="00400E51">
        <w:rPr>
          <w:rFonts w:cs="Arial"/>
          <w:lang w:val="de-DE"/>
        </w:rPr>
        <w:t>Leleux</w:t>
      </w:r>
      <w:proofErr w:type="spellEnd"/>
      <w:r w:rsidRPr="00400E51">
        <w:rPr>
          <w:rFonts w:cs="Arial"/>
          <w:lang w:val="de-DE"/>
        </w:rPr>
        <w:t xml:space="preserve"> sein Instrument, die Oboe, auf einer musikalischen Reise quer durch Europa gegen den Dirigentenstab.</w:t>
      </w:r>
      <w:r w:rsidR="007F2A95">
        <w:t xml:space="preserve"> (</w:t>
      </w:r>
      <w:r>
        <w:t>Copyright: Thomas Kost</w:t>
      </w:r>
      <w:r w:rsidR="007F2A95">
        <w:t xml:space="preserve">) </w:t>
      </w:r>
    </w:p>
    <w:p w14:paraId="086EA224" w14:textId="77777777" w:rsidR="00F33A8A" w:rsidRDefault="00F33A8A" w:rsidP="009211A9"/>
    <w:p w14:paraId="20294B45" w14:textId="54120045" w:rsidR="009211A9" w:rsidRDefault="009211A9" w:rsidP="009211A9">
      <w:r w:rsidRPr="00742120">
        <w:t>Abdruck honorarfrei zur Beric</w:t>
      </w:r>
      <w:r w:rsidR="007F2A95">
        <w:t>hterstattung über das Symphonieorchester Vorarlberg</w:t>
      </w:r>
      <w:r w:rsidRPr="00742120">
        <w:t>. Angabe des Bildnachweises ist Voraussetzung.</w:t>
      </w:r>
    </w:p>
    <w:p w14:paraId="6205C8C2" w14:textId="77777777" w:rsidR="009211A9" w:rsidRPr="00EE2243" w:rsidRDefault="009211A9" w:rsidP="00072126">
      <w:pPr>
        <w:rPr>
          <w:b/>
          <w:lang w:val="de-DE"/>
        </w:rPr>
      </w:pPr>
    </w:p>
    <w:p w14:paraId="4320074C" w14:textId="77777777" w:rsidR="00750BEC" w:rsidRPr="00EE2243" w:rsidRDefault="00750BEC" w:rsidP="00072126">
      <w:pPr>
        <w:rPr>
          <w:b/>
          <w:lang w:val="de-DE"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6DF62F8B" w:rsidR="00705449" w:rsidRDefault="00072126" w:rsidP="00072126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</w:p>
    <w:p w14:paraId="377B9691" w14:textId="6588432D" w:rsidR="00072126" w:rsidRPr="00A33AF3" w:rsidRDefault="00072126" w:rsidP="00072126">
      <w:pPr>
        <w:rPr>
          <w:lang w:val="en-US"/>
        </w:rPr>
      </w:pPr>
      <w:r w:rsidRPr="00A33AF3">
        <w:rPr>
          <w:lang w:val="en-US"/>
        </w:rPr>
        <w:t xml:space="preserve">Mail </w:t>
      </w:r>
      <w:hyperlink r:id="rId10" w:history="1">
        <w:r w:rsidR="001F18C5" w:rsidRPr="00A33AF3">
          <w:rPr>
            <w:rStyle w:val="Hyperlink"/>
            <w:lang w:val="en-US"/>
          </w:rPr>
          <w:t>sebastian.hazod@sov.at</w:t>
        </w:r>
      </w:hyperlink>
    </w:p>
    <w:p w14:paraId="75A23A5F" w14:textId="66920F82" w:rsidR="00AF4374" w:rsidRDefault="00072126" w:rsidP="00A239A7">
      <w:r w:rsidRPr="00A33AF3">
        <w:rPr>
          <w:lang w:val="en-US"/>
        </w:rPr>
        <w:t>Pzwei.</w:t>
      </w:r>
      <w:r w:rsidR="00705449" w:rsidRPr="00A33AF3">
        <w:rPr>
          <w:lang w:val="en-US"/>
        </w:rPr>
        <w:t xml:space="preserve"> </w:t>
      </w:r>
      <w:r w:rsidR="00705449">
        <w:t>Pressearbeit, Ariane Grabher, Telefon 0043/699/10604501</w:t>
      </w:r>
      <w:r w:rsidRPr="00802E89">
        <w:t xml:space="preserve">, Mail </w:t>
      </w:r>
      <w:hyperlink r:id="rId11" w:history="1">
        <w:r w:rsidR="001D236A" w:rsidRPr="001854E7">
          <w:rPr>
            <w:rStyle w:val="Hyperlink"/>
          </w:rPr>
          <w:t>ariane.grabher@pzwei.at</w:t>
        </w:r>
      </w:hyperlink>
    </w:p>
    <w:p w14:paraId="2B863E84" w14:textId="77777777" w:rsidR="001D236A" w:rsidRDefault="001D236A" w:rsidP="00A239A7"/>
    <w:p w14:paraId="0C69DDF3" w14:textId="77777777" w:rsidR="001D236A" w:rsidRPr="00356D8F" w:rsidRDefault="001D236A" w:rsidP="00A239A7">
      <w:pPr>
        <w:rPr>
          <w:color w:val="0563C1" w:themeColor="hyperlink"/>
          <w:u w:val="single"/>
        </w:rPr>
      </w:pPr>
    </w:p>
    <w:sectPr w:rsidR="001D236A" w:rsidRPr="0035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0737"/>
    <w:rsid w:val="00001EED"/>
    <w:rsid w:val="000070B8"/>
    <w:rsid w:val="000212BA"/>
    <w:rsid w:val="00030F19"/>
    <w:rsid w:val="000502F5"/>
    <w:rsid w:val="000670D7"/>
    <w:rsid w:val="00070279"/>
    <w:rsid w:val="00072126"/>
    <w:rsid w:val="00076904"/>
    <w:rsid w:val="00081560"/>
    <w:rsid w:val="000874C4"/>
    <w:rsid w:val="000979C1"/>
    <w:rsid w:val="000A6164"/>
    <w:rsid w:val="000A7F27"/>
    <w:rsid w:val="000D72D5"/>
    <w:rsid w:val="000D73C0"/>
    <w:rsid w:val="000E1985"/>
    <w:rsid w:val="000E64CA"/>
    <w:rsid w:val="000F000F"/>
    <w:rsid w:val="000F24EE"/>
    <w:rsid w:val="000F5F3E"/>
    <w:rsid w:val="00106092"/>
    <w:rsid w:val="001066C9"/>
    <w:rsid w:val="001076C1"/>
    <w:rsid w:val="00110281"/>
    <w:rsid w:val="00111D8B"/>
    <w:rsid w:val="00112696"/>
    <w:rsid w:val="00112FA8"/>
    <w:rsid w:val="00146A19"/>
    <w:rsid w:val="00173EF4"/>
    <w:rsid w:val="0019470C"/>
    <w:rsid w:val="001B1DEE"/>
    <w:rsid w:val="001B2E14"/>
    <w:rsid w:val="001B320B"/>
    <w:rsid w:val="001B5495"/>
    <w:rsid w:val="001D236A"/>
    <w:rsid w:val="001E2A12"/>
    <w:rsid w:val="001E7DE8"/>
    <w:rsid w:val="001F18C5"/>
    <w:rsid w:val="001F1E7C"/>
    <w:rsid w:val="001F2683"/>
    <w:rsid w:val="0020535A"/>
    <w:rsid w:val="00214204"/>
    <w:rsid w:val="00214956"/>
    <w:rsid w:val="002167C2"/>
    <w:rsid w:val="00222759"/>
    <w:rsid w:val="00222EEE"/>
    <w:rsid w:val="00224500"/>
    <w:rsid w:val="002501B0"/>
    <w:rsid w:val="0025290F"/>
    <w:rsid w:val="0026549F"/>
    <w:rsid w:val="002724B6"/>
    <w:rsid w:val="00285254"/>
    <w:rsid w:val="002926BE"/>
    <w:rsid w:val="002959D5"/>
    <w:rsid w:val="002A20F3"/>
    <w:rsid w:val="002A35E5"/>
    <w:rsid w:val="002A539F"/>
    <w:rsid w:val="002B2965"/>
    <w:rsid w:val="002B4482"/>
    <w:rsid w:val="002B71A5"/>
    <w:rsid w:val="002C1DD8"/>
    <w:rsid w:val="002C40AA"/>
    <w:rsid w:val="002D3AE6"/>
    <w:rsid w:val="002D4CB0"/>
    <w:rsid w:val="002E26C0"/>
    <w:rsid w:val="002E5333"/>
    <w:rsid w:val="002F324C"/>
    <w:rsid w:val="003058CC"/>
    <w:rsid w:val="003166AC"/>
    <w:rsid w:val="00316A85"/>
    <w:rsid w:val="00317C1A"/>
    <w:rsid w:val="00344976"/>
    <w:rsid w:val="00344F82"/>
    <w:rsid w:val="00356D8F"/>
    <w:rsid w:val="00380B6E"/>
    <w:rsid w:val="0038164B"/>
    <w:rsid w:val="00384AA0"/>
    <w:rsid w:val="003873A2"/>
    <w:rsid w:val="003909FC"/>
    <w:rsid w:val="00393BDA"/>
    <w:rsid w:val="003A1F96"/>
    <w:rsid w:val="003B7128"/>
    <w:rsid w:val="003C79B0"/>
    <w:rsid w:val="003D09CE"/>
    <w:rsid w:val="003D1DC6"/>
    <w:rsid w:val="003E7D63"/>
    <w:rsid w:val="003F29AD"/>
    <w:rsid w:val="00400E51"/>
    <w:rsid w:val="0040342F"/>
    <w:rsid w:val="00411C48"/>
    <w:rsid w:val="00412F4A"/>
    <w:rsid w:val="00425ACE"/>
    <w:rsid w:val="004304D6"/>
    <w:rsid w:val="004349E2"/>
    <w:rsid w:val="00435839"/>
    <w:rsid w:val="004447F8"/>
    <w:rsid w:val="00464A5B"/>
    <w:rsid w:val="004807DE"/>
    <w:rsid w:val="00481053"/>
    <w:rsid w:val="00491D35"/>
    <w:rsid w:val="004955C9"/>
    <w:rsid w:val="004A4ADF"/>
    <w:rsid w:val="004A6B50"/>
    <w:rsid w:val="004B2BBF"/>
    <w:rsid w:val="004B505C"/>
    <w:rsid w:val="004D43FF"/>
    <w:rsid w:val="004F4B7F"/>
    <w:rsid w:val="00500D14"/>
    <w:rsid w:val="005046ED"/>
    <w:rsid w:val="0050658C"/>
    <w:rsid w:val="005137AB"/>
    <w:rsid w:val="00517A4D"/>
    <w:rsid w:val="005201F1"/>
    <w:rsid w:val="00560A32"/>
    <w:rsid w:val="005629F1"/>
    <w:rsid w:val="00567659"/>
    <w:rsid w:val="0057199C"/>
    <w:rsid w:val="00572D35"/>
    <w:rsid w:val="00574F40"/>
    <w:rsid w:val="005844D7"/>
    <w:rsid w:val="005A4BBE"/>
    <w:rsid w:val="005B77BC"/>
    <w:rsid w:val="005D1AF8"/>
    <w:rsid w:val="005D4E6E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62A6"/>
    <w:rsid w:val="00644579"/>
    <w:rsid w:val="0064535D"/>
    <w:rsid w:val="00652B42"/>
    <w:rsid w:val="00653250"/>
    <w:rsid w:val="00653408"/>
    <w:rsid w:val="006627D8"/>
    <w:rsid w:val="0066642C"/>
    <w:rsid w:val="006677AB"/>
    <w:rsid w:val="00676B0F"/>
    <w:rsid w:val="00680905"/>
    <w:rsid w:val="0068176D"/>
    <w:rsid w:val="006971C5"/>
    <w:rsid w:val="006A379A"/>
    <w:rsid w:val="006C07C6"/>
    <w:rsid w:val="006C6666"/>
    <w:rsid w:val="006D182C"/>
    <w:rsid w:val="006D3F87"/>
    <w:rsid w:val="006D5E34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71C5"/>
    <w:rsid w:val="0073048E"/>
    <w:rsid w:val="00731A71"/>
    <w:rsid w:val="00731D75"/>
    <w:rsid w:val="00736729"/>
    <w:rsid w:val="00742120"/>
    <w:rsid w:val="00750BEC"/>
    <w:rsid w:val="00751674"/>
    <w:rsid w:val="00752C4C"/>
    <w:rsid w:val="007561AE"/>
    <w:rsid w:val="00756273"/>
    <w:rsid w:val="00772945"/>
    <w:rsid w:val="0078655F"/>
    <w:rsid w:val="007B1338"/>
    <w:rsid w:val="007B44DF"/>
    <w:rsid w:val="007B6B2C"/>
    <w:rsid w:val="007D07D8"/>
    <w:rsid w:val="007D75B7"/>
    <w:rsid w:val="007E3317"/>
    <w:rsid w:val="007F2A95"/>
    <w:rsid w:val="007F3D29"/>
    <w:rsid w:val="007F5475"/>
    <w:rsid w:val="00817F96"/>
    <w:rsid w:val="00826FCC"/>
    <w:rsid w:val="00831B68"/>
    <w:rsid w:val="00843F88"/>
    <w:rsid w:val="00850718"/>
    <w:rsid w:val="00861C7A"/>
    <w:rsid w:val="00861EE8"/>
    <w:rsid w:val="0087274B"/>
    <w:rsid w:val="008804FA"/>
    <w:rsid w:val="00881AE4"/>
    <w:rsid w:val="008A077B"/>
    <w:rsid w:val="008A6E52"/>
    <w:rsid w:val="008C7521"/>
    <w:rsid w:val="008C7E30"/>
    <w:rsid w:val="008D1E2B"/>
    <w:rsid w:val="008E7C96"/>
    <w:rsid w:val="008F40DB"/>
    <w:rsid w:val="0090051F"/>
    <w:rsid w:val="009078EB"/>
    <w:rsid w:val="00910257"/>
    <w:rsid w:val="009134DC"/>
    <w:rsid w:val="009211A9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81384"/>
    <w:rsid w:val="009853B6"/>
    <w:rsid w:val="00986296"/>
    <w:rsid w:val="009931EA"/>
    <w:rsid w:val="009A2A63"/>
    <w:rsid w:val="009B5ED2"/>
    <w:rsid w:val="009C4217"/>
    <w:rsid w:val="009C629F"/>
    <w:rsid w:val="009E4B02"/>
    <w:rsid w:val="009E59AA"/>
    <w:rsid w:val="00A047C0"/>
    <w:rsid w:val="00A11AA8"/>
    <w:rsid w:val="00A17B41"/>
    <w:rsid w:val="00A216DD"/>
    <w:rsid w:val="00A239A7"/>
    <w:rsid w:val="00A33AF3"/>
    <w:rsid w:val="00A33DC6"/>
    <w:rsid w:val="00A36E53"/>
    <w:rsid w:val="00A422A0"/>
    <w:rsid w:val="00A54B1F"/>
    <w:rsid w:val="00A612ED"/>
    <w:rsid w:val="00A61D85"/>
    <w:rsid w:val="00A71789"/>
    <w:rsid w:val="00A723A7"/>
    <w:rsid w:val="00A804C5"/>
    <w:rsid w:val="00AA70DB"/>
    <w:rsid w:val="00AB6E21"/>
    <w:rsid w:val="00AC2AEF"/>
    <w:rsid w:val="00AC2C33"/>
    <w:rsid w:val="00AC6FA4"/>
    <w:rsid w:val="00AD22EF"/>
    <w:rsid w:val="00AD332B"/>
    <w:rsid w:val="00AD7E8F"/>
    <w:rsid w:val="00AE472D"/>
    <w:rsid w:val="00AE7441"/>
    <w:rsid w:val="00AF4374"/>
    <w:rsid w:val="00B06DE0"/>
    <w:rsid w:val="00B30736"/>
    <w:rsid w:val="00B416C3"/>
    <w:rsid w:val="00B44951"/>
    <w:rsid w:val="00B45943"/>
    <w:rsid w:val="00B51EA6"/>
    <w:rsid w:val="00B6251E"/>
    <w:rsid w:val="00B71E45"/>
    <w:rsid w:val="00B85E05"/>
    <w:rsid w:val="00B9065E"/>
    <w:rsid w:val="00BB3CF1"/>
    <w:rsid w:val="00BC2251"/>
    <w:rsid w:val="00BC573A"/>
    <w:rsid w:val="00BD0996"/>
    <w:rsid w:val="00BD2180"/>
    <w:rsid w:val="00BD4395"/>
    <w:rsid w:val="00BE3B60"/>
    <w:rsid w:val="00BF578A"/>
    <w:rsid w:val="00C04A80"/>
    <w:rsid w:val="00C07076"/>
    <w:rsid w:val="00C07D5C"/>
    <w:rsid w:val="00C13399"/>
    <w:rsid w:val="00C1496C"/>
    <w:rsid w:val="00C306CC"/>
    <w:rsid w:val="00C31A12"/>
    <w:rsid w:val="00C32BB5"/>
    <w:rsid w:val="00C35305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B3C68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21C6A"/>
    <w:rsid w:val="00D241B3"/>
    <w:rsid w:val="00D32294"/>
    <w:rsid w:val="00D42989"/>
    <w:rsid w:val="00D70C0D"/>
    <w:rsid w:val="00D74CBB"/>
    <w:rsid w:val="00D77422"/>
    <w:rsid w:val="00D80456"/>
    <w:rsid w:val="00D812A8"/>
    <w:rsid w:val="00D97130"/>
    <w:rsid w:val="00DB5A02"/>
    <w:rsid w:val="00DC23C8"/>
    <w:rsid w:val="00DC489F"/>
    <w:rsid w:val="00DD08FB"/>
    <w:rsid w:val="00DD43C2"/>
    <w:rsid w:val="00DD4C5C"/>
    <w:rsid w:val="00DF78FE"/>
    <w:rsid w:val="00E01ABF"/>
    <w:rsid w:val="00E06805"/>
    <w:rsid w:val="00E11611"/>
    <w:rsid w:val="00E145D9"/>
    <w:rsid w:val="00E157B3"/>
    <w:rsid w:val="00E2730B"/>
    <w:rsid w:val="00E320E6"/>
    <w:rsid w:val="00E35276"/>
    <w:rsid w:val="00E5275D"/>
    <w:rsid w:val="00E60703"/>
    <w:rsid w:val="00E612E1"/>
    <w:rsid w:val="00E64F81"/>
    <w:rsid w:val="00E7284D"/>
    <w:rsid w:val="00E775D6"/>
    <w:rsid w:val="00E8357F"/>
    <w:rsid w:val="00E913BF"/>
    <w:rsid w:val="00EC4735"/>
    <w:rsid w:val="00ED0C9B"/>
    <w:rsid w:val="00ED2C34"/>
    <w:rsid w:val="00ED4FDB"/>
    <w:rsid w:val="00ED51B2"/>
    <w:rsid w:val="00ED737D"/>
    <w:rsid w:val="00EE2243"/>
    <w:rsid w:val="00EE2D0B"/>
    <w:rsid w:val="00F30AD7"/>
    <w:rsid w:val="00F33A8A"/>
    <w:rsid w:val="00F908DE"/>
    <w:rsid w:val="00F96C02"/>
    <w:rsid w:val="00FA4EBC"/>
    <w:rsid w:val="00FA5E60"/>
    <w:rsid w:val="00FB284D"/>
    <w:rsid w:val="00FC6687"/>
    <w:rsid w:val="00FD3F62"/>
    <w:rsid w:val="00FE18E1"/>
    <w:rsid w:val="00FE20ED"/>
    <w:rsid w:val="00FE57E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hyperlink" Target="mailto:ariane.grabher@pzwei.at" TargetMode="Externa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sebastian.hazod@so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gretch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9098264A.dotm</Template>
  <TotalTime>0</TotalTime>
  <Pages>2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263</cp:revision>
  <cp:lastPrinted>2018-12-17T10:08:00Z</cp:lastPrinted>
  <dcterms:created xsi:type="dcterms:W3CDTF">2017-10-04T06:39:00Z</dcterms:created>
  <dcterms:modified xsi:type="dcterms:W3CDTF">2018-12-20T11:16:00Z</dcterms:modified>
</cp:coreProperties>
</file>