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29195" w14:textId="498A4545" w:rsidR="00597865" w:rsidRDefault="00597865" w:rsidP="00597865">
      <w:pPr>
        <w:rPr>
          <w:b/>
        </w:rPr>
      </w:pPr>
      <w:r>
        <w:rPr>
          <w:b/>
        </w:rPr>
        <w:t xml:space="preserve">ÖBB </w:t>
      </w:r>
      <w:proofErr w:type="spellStart"/>
      <w:r>
        <w:rPr>
          <w:b/>
        </w:rPr>
        <w:t>Cityjet</w:t>
      </w:r>
      <w:proofErr w:type="spellEnd"/>
      <w:r>
        <w:rPr>
          <w:b/>
        </w:rPr>
        <w:t xml:space="preserve"> TALENT3: </w:t>
      </w:r>
      <w:r w:rsidR="00C23CC0">
        <w:rPr>
          <w:b/>
        </w:rPr>
        <w:t xml:space="preserve">Nun beginnen umfangreiche </w:t>
      </w:r>
      <w:r>
        <w:rPr>
          <w:b/>
        </w:rPr>
        <w:t xml:space="preserve">Testfahrten in Vorarlberg </w:t>
      </w:r>
    </w:p>
    <w:p w14:paraId="2907DAF8" w14:textId="77777777" w:rsidR="00597865" w:rsidRPr="003F4ADD" w:rsidRDefault="00597865" w:rsidP="00597865">
      <w:r>
        <w:t>Verbesserungen bei der Betriebssoftware und Fortschritte im Zulassungsprozess</w:t>
      </w:r>
    </w:p>
    <w:p w14:paraId="2D682DC4" w14:textId="77777777" w:rsidR="00597865" w:rsidRPr="007D4ED1" w:rsidRDefault="00597865" w:rsidP="00597865"/>
    <w:p w14:paraId="10B09199" w14:textId="76DAE24E" w:rsidR="00597865" w:rsidRPr="007D4ED1" w:rsidRDefault="00597865" w:rsidP="00597865">
      <w:pPr>
        <w:rPr>
          <w:i/>
        </w:rPr>
      </w:pPr>
      <w:r w:rsidRPr="00EE6E32">
        <w:rPr>
          <w:i/>
        </w:rPr>
        <w:t>Bregenz,</w:t>
      </w:r>
      <w:r w:rsidR="0005341F">
        <w:rPr>
          <w:i/>
        </w:rPr>
        <w:t xml:space="preserve"> </w:t>
      </w:r>
      <w:bookmarkStart w:id="0" w:name="_GoBack"/>
      <w:bookmarkEnd w:id="0"/>
      <w:r w:rsidR="00EE6E32" w:rsidRPr="0005341F">
        <w:rPr>
          <w:i/>
        </w:rPr>
        <w:t>5</w:t>
      </w:r>
      <w:r w:rsidRPr="0005341F">
        <w:rPr>
          <w:i/>
        </w:rPr>
        <w:t>. Februar</w:t>
      </w:r>
      <w:r w:rsidRPr="00EE6E32">
        <w:rPr>
          <w:i/>
        </w:rPr>
        <w:t xml:space="preserve"> 2020 – </w:t>
      </w:r>
      <w:r w:rsidRPr="00005FB7">
        <w:rPr>
          <w:i/>
        </w:rPr>
        <w:t xml:space="preserve">Der neue ÖBB </w:t>
      </w:r>
      <w:proofErr w:type="spellStart"/>
      <w:r w:rsidRPr="00005FB7">
        <w:rPr>
          <w:i/>
        </w:rPr>
        <w:t>Cityjet</w:t>
      </w:r>
      <w:proofErr w:type="spellEnd"/>
      <w:r w:rsidRPr="00EE6E32">
        <w:rPr>
          <w:i/>
        </w:rPr>
        <w:t xml:space="preserve"> TALENT3 ist ab sofort </w:t>
      </w:r>
      <w:r w:rsidR="00FD6488" w:rsidRPr="00EE6E32">
        <w:rPr>
          <w:i/>
        </w:rPr>
        <w:t xml:space="preserve">regelmäßig </w:t>
      </w:r>
      <w:r w:rsidRPr="00EE6E32">
        <w:rPr>
          <w:i/>
        </w:rPr>
        <w:t>in Vorarlberg</w:t>
      </w:r>
      <w:r>
        <w:rPr>
          <w:i/>
        </w:rPr>
        <w:t xml:space="preserve"> unterwegs: </w:t>
      </w:r>
      <w:r w:rsidR="00840F47">
        <w:rPr>
          <w:i/>
        </w:rPr>
        <w:t>In den kommenden Tagen werden die Züge diverse Testfahrten in Vorarlberg absolvieren.</w:t>
      </w:r>
      <w:r w:rsidR="00FD6488">
        <w:rPr>
          <w:i/>
        </w:rPr>
        <w:t xml:space="preserve"> Im Zulassungsprozess gab es </w:t>
      </w:r>
      <w:r w:rsidR="00631748">
        <w:rPr>
          <w:i/>
        </w:rPr>
        <w:t>wichtige Fortschritte.</w:t>
      </w:r>
    </w:p>
    <w:p w14:paraId="60CE4271" w14:textId="77777777" w:rsidR="00597865" w:rsidRPr="007D4ED1" w:rsidRDefault="00597865" w:rsidP="00597865"/>
    <w:p w14:paraId="04F79A58" w14:textId="3C6E03EE" w:rsidR="00597865" w:rsidRPr="00B50F68" w:rsidRDefault="00C23CC0">
      <w:pPr>
        <w:rPr>
          <w:b/>
        </w:rPr>
      </w:pPr>
      <w:r>
        <w:t xml:space="preserve">Im komplexen Prozess der Einführung des neuen ÖBB </w:t>
      </w:r>
      <w:proofErr w:type="spellStart"/>
      <w:r>
        <w:t>Cityjet</w:t>
      </w:r>
      <w:proofErr w:type="spellEnd"/>
      <w:r>
        <w:t xml:space="preserve"> TALENT3 haben nun </w:t>
      </w:r>
      <w:r w:rsidR="00FD6488">
        <w:t xml:space="preserve">auch </w:t>
      </w:r>
      <w:r>
        <w:t xml:space="preserve">Testfahrten in Vorarlberg begonnen, bei denen die Betriebssoftware auf Herz und Nieren getestet wird. </w:t>
      </w:r>
    </w:p>
    <w:p w14:paraId="723D3978" w14:textId="77777777" w:rsidR="00745559" w:rsidRDefault="00597865" w:rsidP="00597865">
      <w:r>
        <w:t xml:space="preserve">Österreichweit finden </w:t>
      </w:r>
      <w:r w:rsidR="00FD6488">
        <w:t xml:space="preserve">solche </w:t>
      </w:r>
      <w:r>
        <w:t>Testfahrten ohne Fahrgäste bereits seit November 2019 statt, am 5. Dezember reichte Bombardier die finalen Dokumente für die Betriebsbewilligung beim Verkehrsministerium ein.</w:t>
      </w:r>
    </w:p>
    <w:p w14:paraId="76DBC1A2" w14:textId="77777777" w:rsidR="00745559" w:rsidRDefault="00745559" w:rsidP="00597865"/>
    <w:p w14:paraId="29E8C988" w14:textId="63999647" w:rsidR="00597865" w:rsidRDefault="00597865" w:rsidP="00597865">
      <w:r>
        <w:t>„</w:t>
      </w:r>
      <w:r w:rsidR="0005474F">
        <w:t>Wir haben</w:t>
      </w:r>
      <w:r>
        <w:t xml:space="preserve"> intensiv an der Optimierung der Betriebssoftware gearbeitet“, schildert </w:t>
      </w:r>
      <w:r w:rsidR="0005474F">
        <w:t xml:space="preserve">Christian Diewald, </w:t>
      </w:r>
      <w:r w:rsidR="0005474F" w:rsidRPr="0005474F">
        <w:t>Geschäftsführer Bombardier Transportation Austria</w:t>
      </w:r>
      <w:r>
        <w:t xml:space="preserve">. </w:t>
      </w:r>
      <w:r w:rsidR="009A5858">
        <w:t>Diewald ist weiterhin zuversichtlich</w:t>
      </w:r>
      <w:r w:rsidR="00892E7C">
        <w:t>,</w:t>
      </w:r>
      <w:r>
        <w:t xml:space="preserve"> dass der </w:t>
      </w:r>
      <w:r w:rsidR="00CA6AAC">
        <w:t>Probeb</w:t>
      </w:r>
      <w:r>
        <w:t>etrieb mit Fahrgästen im ersten Halbjahr 2020 aufgenommen wird.</w:t>
      </w:r>
    </w:p>
    <w:p w14:paraId="62883CA6" w14:textId="77777777" w:rsidR="00597865" w:rsidRDefault="00597865" w:rsidP="00597865"/>
    <w:p w14:paraId="1F8B88C5" w14:textId="764E74D3" w:rsidR="00597865" w:rsidRDefault="00892E7C" w:rsidP="00597865">
      <w:r>
        <w:t>„</w:t>
      </w:r>
      <w:r w:rsidR="00597865">
        <w:t>Dann werden auch die Vorarlbergerinnen und Vorarlberger in den Genuss der neuen Zuggarnituren kommen</w:t>
      </w:r>
      <w:r>
        <w:t>“,</w:t>
      </w:r>
      <w:r w:rsidRPr="00892E7C">
        <w:t xml:space="preserve"> </w:t>
      </w:r>
      <w:r>
        <w:t xml:space="preserve">schildert ÖBB-Regionalleiter Marcus Ender. Die ÖBB </w:t>
      </w:r>
      <w:proofErr w:type="spellStart"/>
      <w:r>
        <w:t>Cityjet</w:t>
      </w:r>
      <w:proofErr w:type="spellEnd"/>
      <w:r>
        <w:t xml:space="preserve"> TALENT3</w:t>
      </w:r>
      <w:r w:rsidR="00597865">
        <w:t xml:space="preserve"> bieten rund 300 Sitzplätze – ein Plus von 50 Prozent – und deutlich höheren Komfort mit größeren Sitzabständen, Armlehnen, Fußrasten, Steckdosen, </w:t>
      </w:r>
      <w:r w:rsidR="009A5858">
        <w:t xml:space="preserve">intelligente </w:t>
      </w:r>
      <w:r w:rsidR="00597865">
        <w:t>Klimaanlagen und viele</w:t>
      </w:r>
      <w:r w:rsidR="009A5858">
        <w:t>s</w:t>
      </w:r>
      <w:r w:rsidR="00597865">
        <w:t xml:space="preserve"> mehr. Ein Highlight ist zudem der neue Multifunktionsbereich mit </w:t>
      </w:r>
      <w:r w:rsidR="009A5858">
        <w:t xml:space="preserve">mehr als </w:t>
      </w:r>
      <w:r w:rsidR="00597865">
        <w:t>42 Radabstellplätzen im Sommer sowie zusätzlichen Sitzplätzen und Halterungen für Ski und Snowboards im Winter.</w:t>
      </w:r>
    </w:p>
    <w:p w14:paraId="470AA696" w14:textId="77777777" w:rsidR="00597865" w:rsidRDefault="00597865" w:rsidP="00597865"/>
    <w:p w14:paraId="7EA5AB18" w14:textId="77777777" w:rsidR="00597865" w:rsidRPr="00B50F68" w:rsidRDefault="00597865" w:rsidP="00597865">
      <w:pPr>
        <w:rPr>
          <w:b/>
        </w:rPr>
      </w:pPr>
      <w:r>
        <w:rPr>
          <w:b/>
        </w:rPr>
        <w:t>Quantensprung für den öffentlichen Verkehr</w:t>
      </w:r>
    </w:p>
    <w:p w14:paraId="34A1B96C" w14:textId="16082BC2" w:rsidR="00597865" w:rsidRDefault="00597865" w:rsidP="00597865">
      <w:r>
        <w:t>„</w:t>
      </w:r>
      <w:r w:rsidR="00905871">
        <w:t xml:space="preserve">Nach dem Ärger über die Verzögerung </w:t>
      </w:r>
      <w:r>
        <w:t>überwiegt nun die Vorfreude auf die neuen Züge, die einen Quantensprung für den öffentlichen Verkehr in Vorarlberg bringen“, kommentiert Mobilitäts-Landesrat Johannes Rauch, „Die neuen Züge bringen deutlich mehr Platz und Komfort für alle.“</w:t>
      </w:r>
    </w:p>
    <w:p w14:paraId="3B5327E5" w14:textId="77777777" w:rsidR="00597865" w:rsidRDefault="00597865" w:rsidP="00597865"/>
    <w:p w14:paraId="62C66BB6" w14:textId="58034F93" w:rsidR="00905871" w:rsidRDefault="00905871" w:rsidP="00905871">
      <w:pPr>
        <w:rPr>
          <w:lang w:val="de-DE"/>
        </w:rPr>
      </w:pPr>
      <w:r>
        <w:rPr>
          <w:lang w:val="de-DE"/>
        </w:rPr>
        <w:t xml:space="preserve">Durch die gute Zusammenarbeit mit den ÖBB sei es auch in den vergangenen Monaten gelungen </w:t>
      </w:r>
      <w:r w:rsidRPr="00687382">
        <w:rPr>
          <w:lang w:val="de-DE"/>
        </w:rPr>
        <w:t xml:space="preserve">trotz spürbarer Kapazitätsengpässe, „die hohe </w:t>
      </w:r>
      <w:r>
        <w:rPr>
          <w:lang w:val="de-DE"/>
        </w:rPr>
        <w:t xml:space="preserve">Qualität des öffentlichen Verkehrs in Vorarlberg zu gewährleisten“, ergänzt der Geschäftsführer des Verkehrsverbund Vorarlberg, Christian </w:t>
      </w:r>
      <w:proofErr w:type="spellStart"/>
      <w:r>
        <w:rPr>
          <w:lang w:val="de-DE"/>
        </w:rPr>
        <w:t>Hillbrand</w:t>
      </w:r>
      <w:proofErr w:type="spellEnd"/>
      <w:r>
        <w:rPr>
          <w:lang w:val="de-DE"/>
        </w:rPr>
        <w:t>. Man werde die Einführung „mit der nötigen Vorsicht umsetzen“, damit diese hohe Qualität in jeder Phase gesichert ist.</w:t>
      </w:r>
    </w:p>
    <w:p w14:paraId="0CC6E129" w14:textId="07EB749D" w:rsidR="00597865" w:rsidRPr="007D4ED1" w:rsidRDefault="00905871" w:rsidP="00597865">
      <w:r w:rsidDel="00905871">
        <w:t xml:space="preserve"> </w:t>
      </w:r>
    </w:p>
    <w:p w14:paraId="44B88DF4" w14:textId="77777777" w:rsidR="00597865" w:rsidRPr="00317105" w:rsidRDefault="00597865" w:rsidP="00597865">
      <w:pPr>
        <w:rPr>
          <w:b/>
        </w:rPr>
      </w:pPr>
      <w:r w:rsidRPr="00317105">
        <w:rPr>
          <w:b/>
        </w:rPr>
        <w:t xml:space="preserve">Info: </w:t>
      </w:r>
      <w:hyperlink r:id="rId6" w:history="1">
        <w:r w:rsidRPr="00277CA7">
          <w:rPr>
            <w:rStyle w:val="Hyperlink"/>
            <w:rFonts w:eastAsiaTheme="majorEastAsia"/>
            <w:b/>
          </w:rPr>
          <w:t>www.platzfüralle.at</w:t>
        </w:r>
      </w:hyperlink>
    </w:p>
    <w:p w14:paraId="772AAA5C" w14:textId="77777777" w:rsidR="00597865" w:rsidRDefault="00597865" w:rsidP="00597865"/>
    <w:p w14:paraId="3AD68F72" w14:textId="77777777" w:rsidR="00597865" w:rsidRPr="007D4ED1" w:rsidRDefault="00597865" w:rsidP="00597865"/>
    <w:p w14:paraId="5449E45A" w14:textId="77777777" w:rsidR="00597865" w:rsidRPr="007D4ED1" w:rsidRDefault="00597865" w:rsidP="00597865"/>
    <w:p w14:paraId="31CA25AA" w14:textId="77777777" w:rsidR="00597865" w:rsidRPr="007D4ED1" w:rsidRDefault="00597865" w:rsidP="00597865">
      <w:pPr>
        <w:rPr>
          <w:b/>
          <w:lang w:val="de-DE"/>
        </w:rPr>
      </w:pPr>
      <w:r w:rsidRPr="007D4ED1">
        <w:rPr>
          <w:b/>
          <w:lang w:val="de-DE"/>
        </w:rPr>
        <w:t>Bildtexte:</w:t>
      </w:r>
    </w:p>
    <w:p w14:paraId="3313C3D9" w14:textId="77777777" w:rsidR="00597865" w:rsidRDefault="00597865" w:rsidP="00597865"/>
    <w:p w14:paraId="184D348D" w14:textId="08FF6E86" w:rsidR="00597865" w:rsidRDefault="00597865" w:rsidP="00597865">
      <w:r>
        <w:rPr>
          <w:b/>
        </w:rPr>
        <w:t>ÖBB-Cityjet-TALENT3</w:t>
      </w:r>
      <w:r w:rsidRPr="00965936">
        <w:rPr>
          <w:b/>
        </w:rPr>
        <w:t>-</w:t>
      </w:r>
      <w:r w:rsidR="00005FB7">
        <w:rPr>
          <w:b/>
        </w:rPr>
        <w:t>Ankunft-</w:t>
      </w:r>
      <w:r>
        <w:rPr>
          <w:b/>
        </w:rPr>
        <w:t>Vorarlberg</w:t>
      </w:r>
      <w:r w:rsidR="00005FB7">
        <w:rPr>
          <w:b/>
        </w:rPr>
        <w:t>-hoch</w:t>
      </w:r>
      <w:r w:rsidRPr="00965936">
        <w:rPr>
          <w:b/>
        </w:rPr>
        <w:t>.jpg</w:t>
      </w:r>
      <w:r w:rsidR="00005FB7">
        <w:t xml:space="preserve"> und </w:t>
      </w:r>
      <w:r w:rsidR="00005FB7">
        <w:rPr>
          <w:b/>
        </w:rPr>
        <w:t>ÖBB-Cityjet-TALENT3</w:t>
      </w:r>
      <w:r w:rsidR="00005FB7" w:rsidRPr="00965936">
        <w:rPr>
          <w:b/>
        </w:rPr>
        <w:t>-</w:t>
      </w:r>
      <w:r w:rsidR="00005FB7">
        <w:rPr>
          <w:b/>
        </w:rPr>
        <w:t>Ankunft-Vorarlberg-quer</w:t>
      </w:r>
      <w:r w:rsidR="00005FB7" w:rsidRPr="00965936">
        <w:rPr>
          <w:b/>
        </w:rPr>
        <w:t>.jpg</w:t>
      </w:r>
      <w:r w:rsidRPr="00965936">
        <w:rPr>
          <w:b/>
        </w:rPr>
        <w:t>:</w:t>
      </w:r>
      <w:r>
        <w:t xml:space="preserve"> </w:t>
      </w:r>
      <w:r w:rsidR="000A7463" w:rsidRPr="000A7463">
        <w:t xml:space="preserve">Der ÖBB </w:t>
      </w:r>
      <w:proofErr w:type="spellStart"/>
      <w:r w:rsidR="000A7463" w:rsidRPr="000A7463">
        <w:t>Cityjet</w:t>
      </w:r>
      <w:proofErr w:type="spellEnd"/>
      <w:r w:rsidR="000A7463" w:rsidRPr="000A7463">
        <w:t xml:space="preserve"> TALENT3 von Bombardier ist ab sofort zu Testfahrten auch auf Vorarlbergs Schienen unterwegs. Er bringt mehr Sitzplätze und mehr Komfort.</w:t>
      </w:r>
      <w:r w:rsidR="000A7463">
        <w:t xml:space="preserve"> </w:t>
      </w:r>
      <w:r>
        <w:t xml:space="preserve"> </w:t>
      </w:r>
    </w:p>
    <w:p w14:paraId="64E5BB18" w14:textId="77777777" w:rsidR="00597865" w:rsidRPr="007D4ED1" w:rsidRDefault="00597865" w:rsidP="00597865"/>
    <w:p w14:paraId="5C47788F" w14:textId="4A3FB5EA" w:rsidR="00597865" w:rsidRPr="007D4ED1" w:rsidRDefault="00597865" w:rsidP="00597865">
      <w:pPr>
        <w:rPr>
          <w:lang w:val="de-DE"/>
        </w:rPr>
      </w:pPr>
      <w:r>
        <w:rPr>
          <w:lang w:val="de-DE"/>
        </w:rPr>
        <w:lastRenderedPageBreak/>
        <w:t xml:space="preserve">Copyright: </w:t>
      </w:r>
      <w:r w:rsidR="000A7463">
        <w:rPr>
          <w:lang w:val="de-DE"/>
        </w:rPr>
        <w:t>Udo Mittelberger</w:t>
      </w:r>
      <w:r>
        <w:rPr>
          <w:lang w:val="de-DE"/>
        </w:rPr>
        <w:t xml:space="preserve">. </w:t>
      </w:r>
      <w:r w:rsidRPr="007D4ED1">
        <w:rPr>
          <w:lang w:val="de-DE"/>
        </w:rPr>
        <w:t xml:space="preserve">Abdruck honorarfrei zur Berichterstattung über den </w:t>
      </w:r>
      <w:r>
        <w:rPr>
          <w:lang w:val="de-DE"/>
        </w:rPr>
        <w:t xml:space="preserve">ÖBB </w:t>
      </w:r>
      <w:proofErr w:type="spellStart"/>
      <w:r w:rsidRPr="007D4ED1">
        <w:rPr>
          <w:lang w:val="de-DE"/>
        </w:rPr>
        <w:t>Cityjet</w:t>
      </w:r>
      <w:proofErr w:type="spellEnd"/>
      <w:r w:rsidRPr="007D4ED1">
        <w:rPr>
          <w:lang w:val="de-DE"/>
        </w:rPr>
        <w:t xml:space="preserve"> TALENT3. Angabe des Bildnachweises ist Voraussetzung.</w:t>
      </w:r>
    </w:p>
    <w:p w14:paraId="3CE8F4EB" w14:textId="77777777" w:rsidR="00597865" w:rsidRPr="00EE4CFB" w:rsidRDefault="00597865" w:rsidP="00597865">
      <w:pPr>
        <w:rPr>
          <w:lang w:val="de-DE"/>
        </w:rPr>
      </w:pPr>
    </w:p>
    <w:p w14:paraId="5008B596" w14:textId="77777777" w:rsidR="00597865" w:rsidRPr="007D4ED1" w:rsidRDefault="00597865" w:rsidP="00597865">
      <w:pPr>
        <w:rPr>
          <w:lang w:val="de-DE"/>
        </w:rPr>
      </w:pPr>
    </w:p>
    <w:p w14:paraId="792B09A4" w14:textId="77777777" w:rsidR="00597865" w:rsidRPr="007D4ED1" w:rsidRDefault="00597865" w:rsidP="00597865">
      <w:pPr>
        <w:rPr>
          <w:lang w:val="de-DE"/>
        </w:rPr>
      </w:pPr>
    </w:p>
    <w:p w14:paraId="031DC3BB" w14:textId="77777777" w:rsidR="00597865" w:rsidRPr="007D4ED1" w:rsidRDefault="00597865" w:rsidP="00597865">
      <w:pPr>
        <w:rPr>
          <w:lang w:val="de-DE"/>
        </w:rPr>
      </w:pPr>
      <w:r w:rsidRPr="007D4ED1">
        <w:rPr>
          <w:b/>
          <w:bCs/>
          <w:lang w:val="de-DE"/>
        </w:rPr>
        <w:t>Rückfragehinweis für die Redaktionen:</w:t>
      </w:r>
    </w:p>
    <w:p w14:paraId="6B42EE5F" w14:textId="0932A46F" w:rsidR="007A59D4" w:rsidRDefault="00597865">
      <w:r w:rsidRPr="007D4ED1">
        <w:rPr>
          <w:lang w:val="de-DE"/>
        </w:rPr>
        <w:t xml:space="preserve">Pzwei. Pressearbeit, Wolfgang Pendl, Telefon +43/699/10016399, Mail </w:t>
      </w:r>
      <w:hyperlink r:id="rId7" w:history="1">
        <w:r w:rsidRPr="007D4ED1">
          <w:rPr>
            <w:rStyle w:val="Hyperlink"/>
            <w:rFonts w:eastAsiaTheme="majorEastAsia"/>
            <w:lang w:val="de-DE"/>
          </w:rPr>
          <w:t>wolfgang.pendl@pzwei.at</w:t>
        </w:r>
      </w:hyperlink>
      <w:r>
        <w:rPr>
          <w:rStyle w:val="Hyperlink"/>
          <w:rFonts w:eastAsiaTheme="majorEastAsia"/>
          <w:lang w:val="de-DE"/>
        </w:rPr>
        <w:t xml:space="preserve"> </w:t>
      </w:r>
    </w:p>
    <w:sectPr w:rsidR="007A59D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37E7C" w14:textId="77777777" w:rsidR="0009427B" w:rsidRDefault="0009427B" w:rsidP="00AF3AF6">
      <w:pPr>
        <w:spacing w:line="240" w:lineRule="auto"/>
      </w:pPr>
      <w:r>
        <w:separator/>
      </w:r>
    </w:p>
  </w:endnote>
  <w:endnote w:type="continuationSeparator" w:id="0">
    <w:p w14:paraId="455C8754" w14:textId="77777777" w:rsidR="0009427B" w:rsidRDefault="0009427B" w:rsidP="00AF3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BC822" w14:textId="77777777" w:rsidR="0009427B" w:rsidRDefault="0009427B" w:rsidP="00AF3AF6">
      <w:pPr>
        <w:spacing w:line="240" w:lineRule="auto"/>
      </w:pPr>
      <w:r>
        <w:separator/>
      </w:r>
    </w:p>
  </w:footnote>
  <w:footnote w:type="continuationSeparator" w:id="0">
    <w:p w14:paraId="06304C37" w14:textId="77777777" w:rsidR="0009427B" w:rsidRDefault="0009427B" w:rsidP="00AF3A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B84D3" w14:textId="77777777" w:rsidR="006F2B5C" w:rsidRDefault="0005341F" w:rsidP="006F2B5C">
    <w:pPr>
      <w:pStyle w:val="Fuzeile"/>
      <w:spacing w:line="240" w:lineRule="atLeast"/>
    </w:pPr>
  </w:p>
  <w:p w14:paraId="62136AFE" w14:textId="77777777" w:rsidR="006F2B5C" w:rsidRDefault="0005341F" w:rsidP="006F2B5C">
    <w:pPr>
      <w:pStyle w:val="Fuzeile"/>
      <w:spacing w:line="240" w:lineRule="atLeast"/>
    </w:pPr>
  </w:p>
  <w:p w14:paraId="1DFC7209" w14:textId="77777777" w:rsidR="006F2B5C" w:rsidRDefault="00AF3AF6" w:rsidP="006F2B5C">
    <w:pPr>
      <w:pStyle w:val="Fuzeile"/>
      <w:spacing w:line="240" w:lineRule="atLeast"/>
    </w:pPr>
    <w:r>
      <w:t xml:space="preserve">             </w:t>
    </w:r>
    <w:bookmarkStart w:id="1" w:name="_Hlk531252088"/>
    <w:r>
      <w:rPr>
        <w:noProof/>
        <w:lang w:eastAsia="de-AT"/>
      </w:rPr>
      <w:drawing>
        <wp:inline distT="0" distB="0" distL="0" distR="0" wp14:anchorId="2FA22A71" wp14:editId="7B42F84E">
          <wp:extent cx="723600" cy="252000"/>
          <wp:effectExtent l="0" t="0" r="635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eastAsia="de-AT"/>
      </w:rPr>
      <w:drawing>
        <wp:inline distT="0" distB="0" distL="0" distR="0" wp14:anchorId="533CBE92" wp14:editId="5C67D927">
          <wp:extent cx="740571" cy="288000"/>
          <wp:effectExtent l="0" t="0" r="254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571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de-AT"/>
      </w:rPr>
      <w:drawing>
        <wp:inline distT="0" distB="0" distL="0" distR="0" wp14:anchorId="17029F83" wp14:editId="5AAE1F1C">
          <wp:extent cx="1344565" cy="288000"/>
          <wp:effectExtent l="0" t="0" r="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mbardier Austria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247"/>
                  <a:stretch/>
                </pic:blipFill>
                <pic:spPr bwMode="auto">
                  <a:xfrm>
                    <a:off x="0" y="0"/>
                    <a:ext cx="1344565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</w:t>
    </w:r>
    <w:bookmarkEnd w:id="1"/>
    <w:r>
      <w:rPr>
        <w:noProof/>
        <w:lang w:eastAsia="de-AT"/>
      </w:rPr>
      <w:drawing>
        <wp:inline distT="0" distB="0" distL="0" distR="0" wp14:anchorId="64EC49B0" wp14:editId="57D3E0F1">
          <wp:extent cx="932233" cy="306000"/>
          <wp:effectExtent l="0" t="0" r="1270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233" cy="30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AF7BFD" w14:textId="77777777" w:rsidR="006F2B5C" w:rsidRDefault="0005341F" w:rsidP="006F2B5C">
    <w:pPr>
      <w:pStyle w:val="Fuzeile"/>
      <w:spacing w:line="240" w:lineRule="atLeast"/>
    </w:pPr>
  </w:p>
  <w:p w14:paraId="7F348601" w14:textId="77777777" w:rsidR="006F2B5C" w:rsidRDefault="0005341F" w:rsidP="006F2B5C">
    <w:pPr>
      <w:pStyle w:val="Fuzeile"/>
      <w:spacing w:line="240" w:lineRule="atLeast"/>
    </w:pPr>
  </w:p>
  <w:p w14:paraId="1D05C030" w14:textId="77777777" w:rsidR="006F2B5C" w:rsidRDefault="0005341F" w:rsidP="006F2B5C">
    <w:pPr>
      <w:pStyle w:val="Fuzeile"/>
      <w:spacing w:line="240" w:lineRule="atLeast"/>
    </w:pPr>
  </w:p>
  <w:p w14:paraId="00AAB39A" w14:textId="77777777" w:rsidR="006F2B5C" w:rsidRDefault="0005341F" w:rsidP="006F2B5C">
    <w:pPr>
      <w:pStyle w:val="Fuzeile"/>
      <w:spacing w:line="240" w:lineRule="atLeast"/>
    </w:pPr>
  </w:p>
  <w:p w14:paraId="2FB8DD55" w14:textId="77777777" w:rsidR="006F2B5C" w:rsidRDefault="0005341F">
    <w:pPr>
      <w:pStyle w:val="Kopfzeile"/>
    </w:pPr>
  </w:p>
  <w:p w14:paraId="620FDD2B" w14:textId="77777777" w:rsidR="006F2B5C" w:rsidRDefault="000534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865"/>
    <w:rsid w:val="00005FB7"/>
    <w:rsid w:val="0005341F"/>
    <w:rsid w:val="0005474F"/>
    <w:rsid w:val="00056D10"/>
    <w:rsid w:val="0009427B"/>
    <w:rsid w:val="000A7463"/>
    <w:rsid w:val="00107D1B"/>
    <w:rsid w:val="00277CA7"/>
    <w:rsid w:val="00317105"/>
    <w:rsid w:val="00392B34"/>
    <w:rsid w:val="003C4BE7"/>
    <w:rsid w:val="003D3BB1"/>
    <w:rsid w:val="00597865"/>
    <w:rsid w:val="00631748"/>
    <w:rsid w:val="00687382"/>
    <w:rsid w:val="00745559"/>
    <w:rsid w:val="007A59D4"/>
    <w:rsid w:val="00840F47"/>
    <w:rsid w:val="00892848"/>
    <w:rsid w:val="00892E7C"/>
    <w:rsid w:val="008A1BD1"/>
    <w:rsid w:val="00905871"/>
    <w:rsid w:val="00950824"/>
    <w:rsid w:val="009A5858"/>
    <w:rsid w:val="00AF3AF6"/>
    <w:rsid w:val="00B945DB"/>
    <w:rsid w:val="00C23CC0"/>
    <w:rsid w:val="00C97290"/>
    <w:rsid w:val="00CA6AAC"/>
    <w:rsid w:val="00D31D82"/>
    <w:rsid w:val="00DB5382"/>
    <w:rsid w:val="00E46EF6"/>
    <w:rsid w:val="00E90388"/>
    <w:rsid w:val="00EE6E32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2E9CC9"/>
  <w15:chartTrackingRefBased/>
  <w15:docId w15:val="{32EEA9F2-1AB6-4330-892E-794A16D3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7865"/>
    <w:pPr>
      <w:spacing w:line="280" w:lineRule="exact"/>
      <w:ind w:firstLine="0"/>
    </w:pPr>
    <w:rPr>
      <w:rFonts w:eastAsia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038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038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038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9038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9038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038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9038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9038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9038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E90388"/>
  </w:style>
  <w:style w:type="character" w:customStyle="1" w:styleId="berschrift1Zchn">
    <w:name w:val="Überschrift 1 Zchn"/>
    <w:basedOn w:val="Absatz-Standardschriftart"/>
    <w:link w:val="berschrift1"/>
    <w:uiPriority w:val="9"/>
    <w:rsid w:val="00E9038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038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038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9038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9038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038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038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038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038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90388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9038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E9038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0388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0388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E90388"/>
    <w:rPr>
      <w:b/>
      <w:bCs/>
      <w:spacing w:val="0"/>
    </w:rPr>
  </w:style>
  <w:style w:type="character" w:styleId="Hervorhebung">
    <w:name w:val="Emphasis"/>
    <w:uiPriority w:val="20"/>
    <w:qFormat/>
    <w:rsid w:val="00E90388"/>
    <w:rPr>
      <w:b/>
      <w:bCs/>
      <w:i/>
      <w:iCs/>
      <w:color w:val="5A5A5A" w:themeColor="text1" w:themeTint="A5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90388"/>
  </w:style>
  <w:style w:type="paragraph" w:styleId="Listenabsatz">
    <w:name w:val="List Paragraph"/>
    <w:basedOn w:val="Standard"/>
    <w:uiPriority w:val="34"/>
    <w:qFormat/>
    <w:rsid w:val="00E9038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903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E903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9038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9038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E90388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E90388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E90388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E90388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E903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0388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59786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7865"/>
    <w:rPr>
      <w:rFonts w:eastAsia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97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7865"/>
    <w:rPr>
      <w:rFonts w:eastAsia="Times New Roman" w:cs="Times New Roman"/>
      <w:sz w:val="20"/>
      <w:szCs w:val="20"/>
    </w:rPr>
  </w:style>
  <w:style w:type="character" w:styleId="Hyperlink">
    <w:name w:val="Hyperlink"/>
    <w:basedOn w:val="Absatz-Standardschriftart"/>
    <w:rsid w:val="00597865"/>
  </w:style>
  <w:style w:type="character" w:styleId="Kommentarzeichen">
    <w:name w:val="annotation reference"/>
    <w:basedOn w:val="Absatz-Standardschriftart"/>
    <w:uiPriority w:val="99"/>
    <w:semiHidden/>
    <w:unhideWhenUsed/>
    <w:rsid w:val="00840F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0F4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0F47"/>
    <w:rPr>
      <w:rFonts w:eastAsia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0F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0F47"/>
    <w:rPr>
      <w:rFonts w:eastAsia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F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F47"/>
    <w:rPr>
      <w:rFonts w:ascii="Segoe UI" w:eastAsia="Times New Roman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5474F"/>
    <w:pPr>
      <w:ind w:firstLine="0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olfgang.pendl@pzwei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tzf&#252;ralle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OeBB - BCC GmbH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Gasser-Mair Christoph (Holding)</dc:creator>
  <cp:keywords/>
  <dc:description/>
  <cp:lastModifiedBy>Pzwei. Wolfgang Pendl</cp:lastModifiedBy>
  <cp:revision>6</cp:revision>
  <dcterms:created xsi:type="dcterms:W3CDTF">2020-02-04T17:57:00Z</dcterms:created>
  <dcterms:modified xsi:type="dcterms:W3CDTF">2020-02-05T07:18:00Z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da0c22-3e77-43b9-8faf-0bad2baf7893_Enabled">
    <vt:lpwstr>True</vt:lpwstr>
  </property>
  <property fmtid="{D5CDD505-2E9C-101B-9397-08002B2CF9AE}" pid="3" name="MSIP_Label_0cda0c22-3e77-43b9-8faf-0bad2baf7893_SiteId">
    <vt:lpwstr>085c0b65-6a84-4006-851e-5faa7ec5367e</vt:lpwstr>
  </property>
  <property fmtid="{D5CDD505-2E9C-101B-9397-08002B2CF9AE}" pid="4" name="MSIP_Label_0cda0c22-3e77-43b9-8faf-0bad2baf7893_Owner">
    <vt:lpwstr>christoph.gasser-mair@oebb.at</vt:lpwstr>
  </property>
  <property fmtid="{D5CDD505-2E9C-101B-9397-08002B2CF9AE}" pid="5" name="MSIP_Label_0cda0c22-3e77-43b9-8faf-0bad2baf7893_SetDate">
    <vt:lpwstr>2020-01-31T07:24:50.7947427Z</vt:lpwstr>
  </property>
  <property fmtid="{D5CDD505-2E9C-101B-9397-08002B2CF9AE}" pid="6" name="MSIP_Label_0cda0c22-3e77-43b9-8faf-0bad2baf7893_Name">
    <vt:lpwstr>TLP yellow</vt:lpwstr>
  </property>
  <property fmtid="{D5CDD505-2E9C-101B-9397-08002B2CF9AE}" pid="7" name="MSIP_Label_0cda0c22-3e77-43b9-8faf-0bad2baf7893_Application">
    <vt:lpwstr>Microsoft Azure Information Protection</vt:lpwstr>
  </property>
  <property fmtid="{D5CDD505-2E9C-101B-9397-08002B2CF9AE}" pid="8" name="MSIP_Label_0cda0c22-3e77-43b9-8faf-0bad2baf7893_ActionId">
    <vt:lpwstr>c90017a4-4fd5-4dc3-91df-aa0fd49e9ea6</vt:lpwstr>
  </property>
  <property fmtid="{D5CDD505-2E9C-101B-9397-08002B2CF9AE}" pid="9" name="MSIP_Label_0cda0c22-3e77-43b9-8faf-0bad2baf7893_Extended_MSFT_Method">
    <vt:lpwstr>Automatic</vt:lpwstr>
  </property>
  <property fmtid="{D5CDD505-2E9C-101B-9397-08002B2CF9AE}" pid="10" name="Sensitivity">
    <vt:lpwstr>TLP yellow</vt:lpwstr>
  </property>
</Properties>
</file>