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6E9B1A" w14:textId="77777777" w:rsidR="00822F32" w:rsidRDefault="00822F32">
      <w:pPr>
        <w:pStyle w:val="Pzwei"/>
      </w:pPr>
      <w:r>
        <w:t>Presseaussendung</w:t>
      </w:r>
    </w:p>
    <w:p w14:paraId="5D41413C" w14:textId="77777777" w:rsidR="00822F32" w:rsidRDefault="00822F32">
      <w:pPr>
        <w:pStyle w:val="Pzwei"/>
      </w:pPr>
      <w:r>
        <w:t>Energieinstitut</w:t>
      </w:r>
      <w:r>
        <w:rPr>
          <w:rFonts w:eastAsia="Arial"/>
        </w:rPr>
        <w:t xml:space="preserve"> </w:t>
      </w:r>
      <w:r>
        <w:t>Vorarlberg</w:t>
      </w:r>
    </w:p>
    <w:p w14:paraId="2B708054" w14:textId="77777777" w:rsidR="00822F32" w:rsidRDefault="00822F32">
      <w:pPr>
        <w:pStyle w:val="Pzwei"/>
      </w:pPr>
    </w:p>
    <w:p w14:paraId="15F7CEB7" w14:textId="77777777" w:rsidR="00C46B53" w:rsidRDefault="00C46B53">
      <w:pPr>
        <w:pStyle w:val="Pzwei"/>
      </w:pPr>
    </w:p>
    <w:p w14:paraId="5EC1FECC" w14:textId="77777777" w:rsidR="00C46B53" w:rsidRPr="009767B9" w:rsidRDefault="00357E99">
      <w:pPr>
        <w:pStyle w:val="Pzwei"/>
        <w:rPr>
          <w:b/>
        </w:rPr>
      </w:pPr>
      <w:r>
        <w:rPr>
          <w:b/>
        </w:rPr>
        <w:t>Bezirk Bregenz: Fünf e</w:t>
      </w:r>
      <w:r w:rsidR="000D084E">
        <w:rPr>
          <w:b/>
        </w:rPr>
        <w:t xml:space="preserve">nergieeffiziente </w:t>
      </w:r>
      <w:r w:rsidR="00B93B3A">
        <w:rPr>
          <w:b/>
        </w:rPr>
        <w:t>Gemeinden erfolgreich rezertifiziert</w:t>
      </w:r>
    </w:p>
    <w:p w14:paraId="5358BA6A" w14:textId="77777777" w:rsidR="009767B9" w:rsidRDefault="00B93B3A">
      <w:pPr>
        <w:pStyle w:val="Pzwei"/>
      </w:pPr>
      <w:r>
        <w:t>Gaißau und Sulzberg holen weiteres „e“</w:t>
      </w:r>
      <w:r w:rsidR="000D084E">
        <w:t xml:space="preserve">, </w:t>
      </w:r>
      <w:r>
        <w:t xml:space="preserve">Hard, Schwarzach und Lochau </w:t>
      </w:r>
      <w:r w:rsidR="000D084E">
        <w:t xml:space="preserve">verteidigen </w:t>
      </w:r>
      <w:r>
        <w:t>Status</w:t>
      </w:r>
    </w:p>
    <w:p w14:paraId="0DF45A57" w14:textId="77777777" w:rsidR="001015D2" w:rsidRPr="00F11A73" w:rsidRDefault="001015D2">
      <w:pPr>
        <w:pStyle w:val="Pzwei"/>
      </w:pPr>
    </w:p>
    <w:p w14:paraId="723A694F" w14:textId="050C400C" w:rsidR="00706C04" w:rsidRPr="00287C3A" w:rsidRDefault="00F6538C">
      <w:pPr>
        <w:pStyle w:val="Pzwei"/>
        <w:rPr>
          <w:i/>
        </w:rPr>
      </w:pPr>
      <w:r w:rsidRPr="00287C3A">
        <w:rPr>
          <w:i/>
        </w:rPr>
        <w:t xml:space="preserve">Dornbirn, </w:t>
      </w:r>
      <w:r w:rsidR="00425F73">
        <w:rPr>
          <w:i/>
        </w:rPr>
        <w:t>1</w:t>
      </w:r>
      <w:r w:rsidR="009767B9" w:rsidRPr="00287C3A">
        <w:rPr>
          <w:i/>
        </w:rPr>
        <w:t xml:space="preserve">. </w:t>
      </w:r>
      <w:r w:rsidR="00451553">
        <w:rPr>
          <w:i/>
        </w:rPr>
        <w:t>Dezember</w:t>
      </w:r>
      <w:r w:rsidR="005534A5" w:rsidRPr="00287C3A">
        <w:rPr>
          <w:i/>
        </w:rPr>
        <w:t xml:space="preserve"> </w:t>
      </w:r>
      <w:r w:rsidR="009767B9" w:rsidRPr="00287C3A">
        <w:rPr>
          <w:i/>
        </w:rPr>
        <w:t>20</w:t>
      </w:r>
      <w:r w:rsidR="005534A5" w:rsidRPr="00287C3A">
        <w:rPr>
          <w:i/>
        </w:rPr>
        <w:t>20</w:t>
      </w:r>
      <w:r w:rsidR="009767B9" w:rsidRPr="00287C3A">
        <w:rPr>
          <w:i/>
        </w:rPr>
        <w:t xml:space="preserve"> –</w:t>
      </w:r>
      <w:r w:rsidR="008375B4" w:rsidRPr="00287C3A">
        <w:rPr>
          <w:i/>
        </w:rPr>
        <w:t xml:space="preserve"> Die Hälfte aller Vorarlberger Gemeinden, also 48, </w:t>
      </w:r>
      <w:r w:rsidR="007C3402" w:rsidRPr="00287C3A">
        <w:rPr>
          <w:i/>
        </w:rPr>
        <w:t xml:space="preserve">sind </w:t>
      </w:r>
      <w:r w:rsidR="008375B4" w:rsidRPr="00287C3A">
        <w:rPr>
          <w:i/>
        </w:rPr>
        <w:t>mittlerweile i</w:t>
      </w:r>
      <w:r w:rsidR="00E67D5B" w:rsidRPr="00287C3A">
        <w:rPr>
          <w:i/>
        </w:rPr>
        <w:t>m Landesprogramm</w:t>
      </w:r>
      <w:r w:rsidR="00EC1EC4" w:rsidRPr="00287C3A">
        <w:rPr>
          <w:i/>
        </w:rPr>
        <w:t xml:space="preserve"> für energieeffiziente Gemeinden</w:t>
      </w:r>
      <w:r w:rsidR="00E67D5B" w:rsidRPr="00287C3A">
        <w:rPr>
          <w:i/>
        </w:rPr>
        <w:t xml:space="preserve"> </w:t>
      </w:r>
      <w:r w:rsidR="00922619" w:rsidRPr="00287C3A">
        <w:rPr>
          <w:i/>
        </w:rPr>
        <w:t>aktiv</w:t>
      </w:r>
      <w:r w:rsidR="008375B4" w:rsidRPr="00287C3A">
        <w:rPr>
          <w:i/>
        </w:rPr>
        <w:t>. Z</w:t>
      </w:r>
      <w:r w:rsidR="005534A5" w:rsidRPr="00287C3A">
        <w:rPr>
          <w:i/>
        </w:rPr>
        <w:t xml:space="preserve">ehn </w:t>
      </w:r>
      <w:r w:rsidR="00922619" w:rsidRPr="00287C3A">
        <w:rPr>
          <w:i/>
        </w:rPr>
        <w:t>traten heuer z</w:t>
      </w:r>
      <w:r w:rsidR="00E67D5B" w:rsidRPr="00287C3A">
        <w:rPr>
          <w:i/>
        </w:rPr>
        <w:t xml:space="preserve">um Audit </w:t>
      </w:r>
      <w:r w:rsidR="00922619" w:rsidRPr="00287C3A">
        <w:rPr>
          <w:i/>
        </w:rPr>
        <w:t>an</w:t>
      </w:r>
      <w:r w:rsidR="00B93B3A">
        <w:rPr>
          <w:i/>
        </w:rPr>
        <w:t xml:space="preserve">, </w:t>
      </w:r>
      <w:r w:rsidR="0034722B">
        <w:rPr>
          <w:i/>
        </w:rPr>
        <w:t xml:space="preserve">allein </w:t>
      </w:r>
      <w:r w:rsidR="00B93B3A">
        <w:rPr>
          <w:i/>
        </w:rPr>
        <w:t>fünf davon aus dem Bezirk Bregen</w:t>
      </w:r>
      <w:r w:rsidR="0034722B">
        <w:rPr>
          <w:i/>
        </w:rPr>
        <w:t>z</w:t>
      </w:r>
      <w:r w:rsidR="00B93B3A">
        <w:rPr>
          <w:i/>
        </w:rPr>
        <w:t>:</w:t>
      </w:r>
      <w:r w:rsidR="00922619" w:rsidRPr="00287C3A">
        <w:rPr>
          <w:i/>
        </w:rPr>
        <w:t xml:space="preserve"> </w:t>
      </w:r>
      <w:r w:rsidR="005534A5" w:rsidRPr="00287C3A">
        <w:rPr>
          <w:i/>
        </w:rPr>
        <w:t xml:space="preserve">Gaißau </w:t>
      </w:r>
      <w:r w:rsidR="00B93B3A">
        <w:rPr>
          <w:i/>
        </w:rPr>
        <w:t xml:space="preserve">schafft den Sprung von 2 auf </w:t>
      </w:r>
      <w:r w:rsidR="007C3402" w:rsidRPr="00287C3A">
        <w:rPr>
          <w:i/>
        </w:rPr>
        <w:t xml:space="preserve">3 </w:t>
      </w:r>
      <w:r w:rsidR="00B93B3A">
        <w:rPr>
          <w:i/>
        </w:rPr>
        <w:t xml:space="preserve">„e“, </w:t>
      </w:r>
      <w:r w:rsidR="00997712" w:rsidRPr="00287C3A">
        <w:rPr>
          <w:i/>
        </w:rPr>
        <w:t xml:space="preserve">die Gemeinde Sulzberg </w:t>
      </w:r>
      <w:r w:rsidR="0034722B">
        <w:rPr>
          <w:i/>
        </w:rPr>
        <w:t xml:space="preserve">von 3 auf </w:t>
      </w:r>
      <w:r w:rsidR="00997712" w:rsidRPr="00287C3A">
        <w:rPr>
          <w:i/>
        </w:rPr>
        <w:t>4 „e“</w:t>
      </w:r>
      <w:r w:rsidR="005534A5" w:rsidRPr="00287C3A">
        <w:rPr>
          <w:i/>
        </w:rPr>
        <w:t>. Hard</w:t>
      </w:r>
      <w:r w:rsidR="00997712" w:rsidRPr="00287C3A">
        <w:rPr>
          <w:i/>
        </w:rPr>
        <w:t xml:space="preserve"> </w:t>
      </w:r>
      <w:r w:rsidR="0034722B">
        <w:rPr>
          <w:i/>
        </w:rPr>
        <w:t>(4</w:t>
      </w:r>
      <w:r w:rsidR="005534A5" w:rsidRPr="00287C3A">
        <w:rPr>
          <w:i/>
        </w:rPr>
        <w:t xml:space="preserve"> </w:t>
      </w:r>
      <w:r w:rsidR="004036A0" w:rsidRPr="00287C3A">
        <w:rPr>
          <w:i/>
        </w:rPr>
        <w:t>„e“</w:t>
      </w:r>
      <w:r w:rsidR="0034722B">
        <w:rPr>
          <w:i/>
        </w:rPr>
        <w:t>)</w:t>
      </w:r>
      <w:r w:rsidR="005534A5" w:rsidRPr="00287C3A">
        <w:rPr>
          <w:i/>
        </w:rPr>
        <w:t xml:space="preserve">, Schwarzach </w:t>
      </w:r>
      <w:r w:rsidR="0034722B">
        <w:rPr>
          <w:i/>
        </w:rPr>
        <w:t>(</w:t>
      </w:r>
      <w:r w:rsidR="005534A5" w:rsidRPr="00287C3A">
        <w:rPr>
          <w:i/>
        </w:rPr>
        <w:t xml:space="preserve">3 </w:t>
      </w:r>
      <w:r w:rsidR="004036A0" w:rsidRPr="00287C3A">
        <w:rPr>
          <w:i/>
        </w:rPr>
        <w:t>„e“</w:t>
      </w:r>
      <w:r w:rsidR="0034722B">
        <w:rPr>
          <w:i/>
        </w:rPr>
        <w:t>) und</w:t>
      </w:r>
      <w:r w:rsidR="005534A5" w:rsidRPr="00287C3A">
        <w:rPr>
          <w:i/>
        </w:rPr>
        <w:t xml:space="preserve"> Lochau </w:t>
      </w:r>
      <w:r w:rsidR="0034722B">
        <w:rPr>
          <w:i/>
        </w:rPr>
        <w:t>(</w:t>
      </w:r>
      <w:r w:rsidR="005534A5" w:rsidRPr="00287C3A">
        <w:rPr>
          <w:i/>
        </w:rPr>
        <w:t xml:space="preserve">2 </w:t>
      </w:r>
      <w:r w:rsidR="004036A0" w:rsidRPr="00287C3A">
        <w:rPr>
          <w:i/>
        </w:rPr>
        <w:t>„e“</w:t>
      </w:r>
      <w:r w:rsidR="0034722B">
        <w:rPr>
          <w:i/>
        </w:rPr>
        <w:t xml:space="preserve">) </w:t>
      </w:r>
      <w:r w:rsidR="00062CE6" w:rsidRPr="00287C3A">
        <w:rPr>
          <w:i/>
        </w:rPr>
        <w:t>bestätigten</w:t>
      </w:r>
      <w:r w:rsidR="005534A5" w:rsidRPr="00287C3A">
        <w:rPr>
          <w:i/>
        </w:rPr>
        <w:t xml:space="preserve"> ihre Ergebnisse</w:t>
      </w:r>
      <w:r w:rsidR="00A73353" w:rsidRPr="00287C3A">
        <w:rPr>
          <w:i/>
        </w:rPr>
        <w:t xml:space="preserve">. </w:t>
      </w:r>
      <w:r w:rsidR="007C3402" w:rsidRPr="00287C3A">
        <w:rPr>
          <w:i/>
        </w:rPr>
        <w:t xml:space="preserve">Pandemiebedingt fand dieses Jahr kein Event statt. </w:t>
      </w:r>
    </w:p>
    <w:p w14:paraId="45E6F442" w14:textId="77777777" w:rsidR="00922619" w:rsidRDefault="00922619">
      <w:pPr>
        <w:pStyle w:val="Pzwei"/>
      </w:pPr>
    </w:p>
    <w:p w14:paraId="48356BDB" w14:textId="1E44461F" w:rsidR="008974EF" w:rsidRDefault="00192197">
      <w:pPr>
        <w:pStyle w:val="Pzwei"/>
      </w:pPr>
      <w:r>
        <w:t xml:space="preserve">Seit über 20 Jahren setzen sich die Vorarlberger Gemeinden für </w:t>
      </w:r>
      <w:r w:rsidR="00287C3A">
        <w:t>den</w:t>
      </w:r>
      <w:r w:rsidR="00997712">
        <w:t xml:space="preserve"> Klimaschutz</w:t>
      </w:r>
      <w:r>
        <w:t xml:space="preserve"> ein. </w:t>
      </w:r>
      <w:r w:rsidR="00287C3A">
        <w:t xml:space="preserve">Als 48. </w:t>
      </w:r>
      <w:r w:rsidR="00287C3A">
        <w:rPr>
          <w:iCs/>
        </w:rPr>
        <w:t xml:space="preserve">Mitglied </w:t>
      </w:r>
      <w:r>
        <w:t xml:space="preserve">ist heuer </w:t>
      </w:r>
      <w:r w:rsidR="00287C3A">
        <w:t xml:space="preserve">Andelsbuch </w:t>
      </w:r>
      <w:r>
        <w:rPr>
          <w:iCs/>
        </w:rPr>
        <w:t xml:space="preserve">dem e5-Programm beigetreten. Damit leben 85 Prozent der Vorarlberger Bevölkerung in e5-Gemeinden. </w:t>
      </w:r>
      <w:r w:rsidR="00FB7D08">
        <w:t>Alle vier Jahre müssen sie sich einem Audit stellen</w:t>
      </w:r>
      <w:r w:rsidR="00FF663F">
        <w:t>.</w:t>
      </w:r>
      <w:r w:rsidR="00062CE6">
        <w:t xml:space="preserve"> </w:t>
      </w:r>
      <w:r w:rsidR="00FB7D08">
        <w:t xml:space="preserve">Bis zu 5 „e“ kann eine Gemeinde erreichen. </w:t>
      </w:r>
      <w:r w:rsidR="000A26AF">
        <w:t>Aufgrund der</w:t>
      </w:r>
      <w:r>
        <w:t xml:space="preserve"> COVID-19</w:t>
      </w:r>
      <w:r w:rsidR="000A26AF">
        <w:t>-Pandemie entfällt der</w:t>
      </w:r>
      <w:r w:rsidR="00FB7D08">
        <w:t xml:space="preserve"> </w:t>
      </w:r>
      <w:r>
        <w:t>e5-Event</w:t>
      </w:r>
      <w:r w:rsidR="004036A0">
        <w:t xml:space="preserve"> zum ersten Mal.</w:t>
      </w:r>
      <w:r w:rsidR="00FB7D08">
        <w:t xml:space="preserve"> Die zehn auditierten Gemeinden erh</w:t>
      </w:r>
      <w:r w:rsidR="00AD2525">
        <w:t>ie</w:t>
      </w:r>
      <w:r w:rsidR="00FB7D08">
        <w:t xml:space="preserve">lten </w:t>
      </w:r>
      <w:r w:rsidR="00997712" w:rsidRPr="00997712">
        <w:t xml:space="preserve">ihre Auszeichnungen im November bei persönlichen Besuchen </w:t>
      </w:r>
      <w:r w:rsidR="00287C3A">
        <w:t>von ihren</w:t>
      </w:r>
      <w:r w:rsidR="00997712" w:rsidRPr="00997712">
        <w:t xml:space="preserve"> e5-</w:t>
      </w:r>
      <w:r w:rsidR="00392599">
        <w:t>Gemeindebetreuerinnen und -betreuern</w:t>
      </w:r>
      <w:r w:rsidR="00287C3A">
        <w:t>.</w:t>
      </w:r>
      <w:r w:rsidR="00FB7D08" w:rsidRPr="00997712">
        <w:t xml:space="preserve"> </w:t>
      </w:r>
    </w:p>
    <w:p w14:paraId="44778F45" w14:textId="77777777" w:rsidR="008974EF" w:rsidRDefault="008974EF">
      <w:pPr>
        <w:pStyle w:val="Pzwei"/>
      </w:pPr>
    </w:p>
    <w:p w14:paraId="39C01452" w14:textId="77777777" w:rsidR="00192197" w:rsidRDefault="00997712">
      <w:pPr>
        <w:pStyle w:val="Pzwei"/>
      </w:pPr>
      <w:r>
        <w:t>„Trotz Pandemie konnt</w:t>
      </w:r>
      <w:r w:rsidR="007E1EC5">
        <w:t xml:space="preserve">e der Auditprozess mit tatkräftiger Unterstützung der Gemeinden </w:t>
      </w:r>
      <w:r w:rsidR="005D3B16">
        <w:t>frist</w:t>
      </w:r>
      <w:r w:rsidR="007E1EC5">
        <w:t xml:space="preserve">gerecht umgesetzt werden“, </w:t>
      </w:r>
      <w:r w:rsidR="00FB7D08">
        <w:t>freut sich e5-Programmleiter Gregor Sellner</w:t>
      </w:r>
      <w:r w:rsidR="004036A0">
        <w:t xml:space="preserve"> und ergänzt:</w:t>
      </w:r>
      <w:r w:rsidR="00FB7D08">
        <w:t xml:space="preserve"> </w:t>
      </w:r>
      <w:r w:rsidR="004A064B">
        <w:t>„</w:t>
      </w:r>
      <w:r w:rsidR="00BC3FF7">
        <w:t>D</w:t>
      </w:r>
      <w:r w:rsidR="004A064B">
        <w:t>urch</w:t>
      </w:r>
      <w:r w:rsidR="00FB7D08">
        <w:t xml:space="preserve"> </w:t>
      </w:r>
      <w:r w:rsidR="004A064B" w:rsidRPr="00FB7D08">
        <w:t>C</w:t>
      </w:r>
      <w:r w:rsidR="004A064B">
        <w:t>OVID-1</w:t>
      </w:r>
      <w:r w:rsidR="004A064B" w:rsidRPr="00FB7D08">
        <w:t>9</w:t>
      </w:r>
      <w:r w:rsidR="004A064B">
        <w:t xml:space="preserve"> </w:t>
      </w:r>
      <w:r w:rsidR="007E1EC5">
        <w:t>müssen die Gemeinden erhebliche Einnahmenrückgänge hinnehmen</w:t>
      </w:r>
      <w:r w:rsidR="00FF663F">
        <w:t xml:space="preserve">. </w:t>
      </w:r>
      <w:r w:rsidR="007E1EC5">
        <w:t>Effektiver Kli</w:t>
      </w:r>
      <w:r w:rsidR="005D3B16">
        <w:t>maschutz lässt sich jedoch auch</w:t>
      </w:r>
      <w:r w:rsidR="007E1EC5">
        <w:t xml:space="preserve"> mit</w:t>
      </w:r>
      <w:r w:rsidR="00FF663F">
        <w:t xml:space="preserve"> k</w:t>
      </w:r>
      <w:r w:rsidR="00FB7D08" w:rsidRPr="00FB7D08">
        <w:t xml:space="preserve">leiner </w:t>
      </w:r>
      <w:r w:rsidR="007E1EC5">
        <w:t xml:space="preserve">dimensionierten </w:t>
      </w:r>
      <w:r w:rsidR="00FB7D08" w:rsidRPr="00FB7D08">
        <w:t>Projekte</w:t>
      </w:r>
      <w:r w:rsidR="007E1EC5">
        <w:t>n</w:t>
      </w:r>
      <w:r w:rsidR="00FF663F">
        <w:t xml:space="preserve"> und</w:t>
      </w:r>
      <w:r w:rsidR="004A064B">
        <w:t xml:space="preserve"> </w:t>
      </w:r>
      <w:r w:rsidR="00FB7D08" w:rsidRPr="00FB7D08">
        <w:t>Bewusstseinsbildung</w:t>
      </w:r>
      <w:r w:rsidR="00FB7D08">
        <w:t xml:space="preserve"> der Bevölkerung </w:t>
      </w:r>
      <w:r w:rsidR="005D3B16">
        <w:t>realisieren. Es ist ratsam</w:t>
      </w:r>
      <w:r w:rsidR="00287C3A">
        <w:t>,</w:t>
      </w:r>
      <w:r w:rsidR="005D3B16">
        <w:t xml:space="preserve"> diese</w:t>
      </w:r>
      <w:r w:rsidR="004A064B">
        <w:t xml:space="preserve"> gut</w:t>
      </w:r>
      <w:r w:rsidR="00FB7D08">
        <w:t xml:space="preserve"> über </w:t>
      </w:r>
      <w:r w:rsidR="00FF663F">
        <w:t xml:space="preserve">die zahlreichen </w:t>
      </w:r>
      <w:r w:rsidR="00FB7D08">
        <w:t>Förderungen zu informieren</w:t>
      </w:r>
      <w:r w:rsidR="004A064B">
        <w:t>, etwa für den Photovoltaik-Ausbau</w:t>
      </w:r>
      <w:r w:rsidR="008974EF">
        <w:t xml:space="preserve"> oder die Initiative ‚Raus aus Öl‘</w:t>
      </w:r>
      <w:r w:rsidR="004036A0">
        <w:t>.“</w:t>
      </w:r>
    </w:p>
    <w:p w14:paraId="18D867DB" w14:textId="77777777" w:rsidR="00192197" w:rsidRDefault="00192197">
      <w:pPr>
        <w:pStyle w:val="Pzwei"/>
      </w:pPr>
    </w:p>
    <w:p w14:paraId="4114FCC6" w14:textId="77777777" w:rsidR="002F5C59" w:rsidRDefault="002F5C59" w:rsidP="002F5C59">
      <w:pPr>
        <w:pStyle w:val="Pzwei"/>
      </w:pPr>
      <w:r>
        <w:t>In der zweiten Umsetzungsperiode</w:t>
      </w:r>
      <w:r w:rsidRPr="00864D30">
        <w:t xml:space="preserve"> </w:t>
      </w:r>
      <w:r>
        <w:t>der</w:t>
      </w:r>
      <w:r w:rsidRPr="00864D30">
        <w:t xml:space="preserve"> Energieautonomie </w:t>
      </w:r>
      <w:r>
        <w:t xml:space="preserve">Vorarlberg 2050 </w:t>
      </w:r>
      <w:r w:rsidRPr="00864D30">
        <w:t>sollen die e5-</w:t>
      </w:r>
      <w:r>
        <w:t xml:space="preserve">Gemeinden </w:t>
      </w:r>
      <w:r w:rsidRPr="00864D30">
        <w:t>noch intensiver Einfluss nehmen, informiert Umweltlandesrat Johannes Rauch: „Die Ziele und Maßnahmen definieren wir nun gemeinsam mit den e5-Teams. Sie sollen ihren Erfahrungsschatz noch stärker einbringen können. Was sie bisher geschafft haben, ist beeindruckend und vorbildhaft für die weitere Entwicklung“, bedankt sich Rauch bei allen e5-Aktiven.</w:t>
      </w:r>
    </w:p>
    <w:p w14:paraId="5D3204F4" w14:textId="77777777" w:rsidR="005A2368" w:rsidRPr="007C3402" w:rsidRDefault="005A2368" w:rsidP="00091392">
      <w:pPr>
        <w:pStyle w:val="Pzwei"/>
      </w:pPr>
    </w:p>
    <w:p w14:paraId="62F4FA5A" w14:textId="77777777" w:rsidR="005C3FC3" w:rsidRDefault="005C3FC3" w:rsidP="003808D8">
      <w:pPr>
        <w:suppressAutoHyphens w:val="0"/>
        <w:autoSpaceDE w:val="0"/>
        <w:autoSpaceDN w:val="0"/>
        <w:adjustRightInd w:val="0"/>
        <w:spacing w:line="289" w:lineRule="atLeast"/>
      </w:pPr>
      <w:r>
        <w:t xml:space="preserve">Dieses Jahr können </w:t>
      </w:r>
      <w:r w:rsidR="003808D8" w:rsidRPr="007C3402">
        <w:t xml:space="preserve">sich </w:t>
      </w:r>
      <w:r w:rsidR="007C3402" w:rsidRPr="007C3402">
        <w:t xml:space="preserve">zehn </w:t>
      </w:r>
      <w:r w:rsidR="003808D8" w:rsidRPr="007C3402">
        <w:t xml:space="preserve">Gemeinden über insgesamt </w:t>
      </w:r>
      <w:r w:rsidR="007C3402" w:rsidRPr="007C3402">
        <w:t xml:space="preserve">31 </w:t>
      </w:r>
      <w:r w:rsidR="003808D8" w:rsidRPr="007C3402">
        <w:t xml:space="preserve">„e“ freuen: </w:t>
      </w:r>
      <w:r w:rsidRPr="005C3FC3">
        <w:t xml:space="preserve">Gaißau </w:t>
      </w:r>
      <w:r w:rsidR="0034722B">
        <w:t>steigert sich von 2 auf</w:t>
      </w:r>
      <w:r>
        <w:t xml:space="preserve"> </w:t>
      </w:r>
      <w:r w:rsidRPr="005C3FC3">
        <w:t xml:space="preserve">3 </w:t>
      </w:r>
      <w:r w:rsidR="004036A0">
        <w:t>„</w:t>
      </w:r>
      <w:r>
        <w:t>e</w:t>
      </w:r>
      <w:r w:rsidR="004036A0">
        <w:t>“</w:t>
      </w:r>
      <w:r w:rsidR="00997712">
        <w:t xml:space="preserve">, Sulzberg von 3 auf </w:t>
      </w:r>
      <w:r w:rsidR="00287C3A">
        <w:t>4 „</w:t>
      </w:r>
      <w:r w:rsidR="00997712">
        <w:t>e</w:t>
      </w:r>
      <w:r w:rsidR="00287C3A">
        <w:t>“</w:t>
      </w:r>
      <w:r w:rsidR="004036A0">
        <w:t>.</w:t>
      </w:r>
      <w:r>
        <w:t xml:space="preserve"> </w:t>
      </w:r>
      <w:r w:rsidRPr="005C3FC3">
        <w:t>Hard</w:t>
      </w:r>
      <w:r w:rsidR="00997712">
        <w:t xml:space="preserve"> </w:t>
      </w:r>
      <w:r w:rsidR="0034722B">
        <w:t>holt erneut</w:t>
      </w:r>
      <w:r>
        <w:t xml:space="preserve"> </w:t>
      </w:r>
      <w:r w:rsidRPr="005C3FC3">
        <w:t xml:space="preserve">4, </w:t>
      </w:r>
      <w:r w:rsidR="000D084E" w:rsidRPr="005C3FC3">
        <w:t xml:space="preserve">Schwarzach </w:t>
      </w:r>
      <w:r>
        <w:t xml:space="preserve">3 und Lochau 2 </w:t>
      </w:r>
      <w:r w:rsidR="004036A0">
        <w:t>„e“</w:t>
      </w:r>
      <w:r>
        <w:t>.</w:t>
      </w:r>
      <w:r w:rsidRPr="005C3FC3">
        <w:t xml:space="preserve"> </w:t>
      </w:r>
      <w:r w:rsidR="0034722B">
        <w:t xml:space="preserve">Erfolgreich rezertifiziert wurden </w:t>
      </w:r>
      <w:r w:rsidR="000A7899">
        <w:t xml:space="preserve">auch </w:t>
      </w:r>
      <w:r w:rsidR="0034722B">
        <w:t xml:space="preserve">Nenzing (4 „e“) und Koblach (3 „e“). Bei ihrer Erstauditierung holten </w:t>
      </w:r>
      <w:r w:rsidRPr="005C3FC3">
        <w:t>Bludenz</w:t>
      </w:r>
      <w:r w:rsidR="0034722B">
        <w:t xml:space="preserve"> und </w:t>
      </w:r>
      <w:r w:rsidRPr="005C3FC3">
        <w:t xml:space="preserve">Dalaas </w:t>
      </w:r>
      <w:r w:rsidR="00997712">
        <w:t xml:space="preserve">auf Anhieb </w:t>
      </w:r>
      <w:r>
        <w:t xml:space="preserve">3 </w:t>
      </w:r>
      <w:r w:rsidR="004036A0">
        <w:t>„e“</w:t>
      </w:r>
      <w:r>
        <w:t xml:space="preserve">, Brand 2 </w:t>
      </w:r>
      <w:r w:rsidR="004036A0">
        <w:t>„e“</w:t>
      </w:r>
      <w:r>
        <w:t>.</w:t>
      </w:r>
    </w:p>
    <w:p w14:paraId="6B35363E" w14:textId="77777777" w:rsidR="00665E47" w:rsidRPr="00837282" w:rsidRDefault="00665E47" w:rsidP="003808D8">
      <w:pPr>
        <w:pStyle w:val="Pzwei"/>
      </w:pPr>
    </w:p>
    <w:p w14:paraId="736EE9C6" w14:textId="76D1BFEC" w:rsidR="002A450A" w:rsidRPr="002A450A" w:rsidRDefault="001C0F4F" w:rsidP="00E3436E">
      <w:pPr>
        <w:pStyle w:val="Pzwei"/>
        <w:rPr>
          <w:b/>
        </w:rPr>
      </w:pPr>
      <w:r>
        <w:rPr>
          <w:b/>
        </w:rPr>
        <w:t>Von</w:t>
      </w:r>
      <w:r w:rsidR="00837282" w:rsidRPr="00837282">
        <w:rPr>
          <w:b/>
        </w:rPr>
        <w:t xml:space="preserve"> Biodiversität</w:t>
      </w:r>
      <w:r>
        <w:rPr>
          <w:b/>
        </w:rPr>
        <w:t xml:space="preserve"> bis Schulbau</w:t>
      </w:r>
      <w:r w:rsidR="002A450A">
        <w:rPr>
          <w:b/>
        </w:rPr>
        <w:br/>
      </w:r>
      <w:r w:rsidR="00837282">
        <w:t>Hard bleibt 4e-Gemeinde und punktete vor allem mit dem richtungsweisenden Schulbau am See</w:t>
      </w:r>
      <w:r w:rsidR="00E3436E">
        <w:t xml:space="preserve">. Der kratzt nicht nur </w:t>
      </w:r>
      <w:r w:rsidR="00837282">
        <w:t xml:space="preserve">am </w:t>
      </w:r>
      <w:r w:rsidR="00E3436E">
        <w:t>Punktem</w:t>
      </w:r>
      <w:r w:rsidR="00837282">
        <w:t xml:space="preserve">aximum bei der Energieeffizienz, sondern </w:t>
      </w:r>
      <w:r w:rsidR="00E3436E">
        <w:t xml:space="preserve">holt </w:t>
      </w:r>
      <w:r w:rsidR="00837282">
        <w:t xml:space="preserve">auch die junge Generation </w:t>
      </w:r>
      <w:r w:rsidR="009759B9">
        <w:t>durch eine eigene Baumschule, Salat</w:t>
      </w:r>
      <w:r w:rsidR="005974FC">
        <w:t>- und Kräuter</w:t>
      </w:r>
      <w:r w:rsidR="009759B9">
        <w:t xml:space="preserve">beete </w:t>
      </w:r>
      <w:r w:rsidR="00837282">
        <w:t xml:space="preserve">ins </w:t>
      </w:r>
      <w:r w:rsidR="009F71BF">
        <w:t>Nachhaltigkeits</w:t>
      </w:r>
      <w:r w:rsidR="00837282">
        <w:t>-Boot</w:t>
      </w:r>
      <w:r w:rsidR="009759B9">
        <w:t xml:space="preserve">. Ins </w:t>
      </w:r>
      <w:r w:rsidR="009759B9">
        <w:lastRenderedPageBreak/>
        <w:t xml:space="preserve">Treffen führen kann Hard auch die </w:t>
      </w:r>
      <w:r w:rsidR="009F71BF">
        <w:t xml:space="preserve">umweltfreundliche </w:t>
      </w:r>
      <w:r w:rsidR="009759B9">
        <w:t>Mobilität: Ein Zwei-Jahres-Aktionsplan sieht den Ausbau des Radwegnetzes, neue Abstellanlagen und Gefahrenminimierung vor.</w:t>
      </w:r>
      <w:r w:rsidR="00376E1D">
        <w:t xml:space="preserve"> 87 Prozent aller kommunalen Gebäude</w:t>
      </w:r>
      <w:r w:rsidR="009F71BF">
        <w:t xml:space="preserve"> und Anlagen</w:t>
      </w:r>
      <w:r w:rsidR="00376E1D">
        <w:t xml:space="preserve"> werden mit </w:t>
      </w:r>
      <w:r w:rsidR="009F71BF">
        <w:t xml:space="preserve">erneuerbarer </w:t>
      </w:r>
      <w:r w:rsidR="00376E1D">
        <w:t>Wärme</w:t>
      </w:r>
      <w:r w:rsidR="009F71BF">
        <w:t xml:space="preserve"> </w:t>
      </w:r>
      <w:r w:rsidR="00376E1D">
        <w:t>versorgt</w:t>
      </w:r>
      <w:r w:rsidR="009F71BF">
        <w:t xml:space="preserve">, die Stromversorgung wird bereits zu </w:t>
      </w:r>
      <w:r w:rsidR="00451553">
        <w:t xml:space="preserve">hundert Prozent </w:t>
      </w:r>
      <w:r w:rsidR="009F71BF">
        <w:t>mit Ökostrom gedeckt</w:t>
      </w:r>
      <w:r w:rsidR="00376E1D">
        <w:t>.</w:t>
      </w:r>
    </w:p>
    <w:p w14:paraId="010B3783" w14:textId="77777777" w:rsidR="002A450A" w:rsidRDefault="002A450A" w:rsidP="00E3436E">
      <w:pPr>
        <w:pStyle w:val="Pzwei"/>
      </w:pPr>
    </w:p>
    <w:p w14:paraId="265D4354" w14:textId="5428D6C6" w:rsidR="00003641" w:rsidRDefault="00003641" w:rsidP="00003641">
      <w:pPr>
        <w:pStyle w:val="Pzwei"/>
      </w:pPr>
      <w:r w:rsidRPr="00837282">
        <w:t xml:space="preserve">Gaißau </w:t>
      </w:r>
      <w:r>
        <w:t xml:space="preserve">steigerte seine Energieeffizienz </w:t>
      </w:r>
      <w:r w:rsidRPr="00837282">
        <w:t xml:space="preserve">um 11 Prozentpunkte </w:t>
      </w:r>
      <w:r>
        <w:t>u</w:t>
      </w:r>
      <w:r w:rsidRPr="00837282">
        <w:t xml:space="preserve">nd </w:t>
      </w:r>
      <w:r>
        <w:t xml:space="preserve">verdiente </w:t>
      </w:r>
      <w:r w:rsidRPr="00837282">
        <w:t>ein drittes „e“</w:t>
      </w:r>
      <w:r>
        <w:t xml:space="preserve"> dazu</w:t>
      </w:r>
      <w:r w:rsidRPr="00837282">
        <w:t xml:space="preserve">. </w:t>
      </w:r>
      <w:r>
        <w:t>In der</w:t>
      </w:r>
      <w:r w:rsidRPr="00837282">
        <w:t xml:space="preserve"> Rheindelta-Gemeinde </w:t>
      </w:r>
      <w:r>
        <w:t>engagiert sich der bereits siebte Volksschul-Jahrgang bei Energiesparprojekten. Innerhalb von zwei Jahren wurden die</w:t>
      </w:r>
      <w:r w:rsidRPr="00837282">
        <w:t xml:space="preserve"> Gmeiner Löcher </w:t>
      </w:r>
      <w:r>
        <w:t xml:space="preserve">mithilfe einer Interreg-Förderung zum artenreichen Naherholungsgebiet renaturiert. Gaißau punktete zudem mit dem Ausbau des Radwegenetzes, um Ausflüglern </w:t>
      </w:r>
      <w:r w:rsidR="004C2D95">
        <w:t xml:space="preserve">– auch </w:t>
      </w:r>
      <w:r>
        <w:t xml:space="preserve">aus dem Nachbarland </w:t>
      </w:r>
      <w:r w:rsidR="004C2D95">
        <w:t xml:space="preserve">Schweiz </w:t>
      </w:r>
      <w:r w:rsidR="00451553">
        <w:t xml:space="preserve">– </w:t>
      </w:r>
      <w:r w:rsidR="004C2D95">
        <w:t xml:space="preserve"> </w:t>
      </w:r>
      <w:r>
        <w:t xml:space="preserve">den Umstieg vom Auto aufs Rad schmackhaft zu machen. </w:t>
      </w:r>
    </w:p>
    <w:p w14:paraId="62ECC3D5" w14:textId="77777777" w:rsidR="00003641" w:rsidRDefault="00003641" w:rsidP="00003641">
      <w:pPr>
        <w:pStyle w:val="Pzwei"/>
      </w:pPr>
    </w:p>
    <w:p w14:paraId="3021B150" w14:textId="77777777" w:rsidR="000A7899" w:rsidRPr="000A7899" w:rsidRDefault="000A7899" w:rsidP="00091392">
      <w:pPr>
        <w:pStyle w:val="Pzwei"/>
        <w:rPr>
          <w:b/>
          <w:bCs/>
        </w:rPr>
      </w:pPr>
      <w:r w:rsidRPr="000A7899">
        <w:rPr>
          <w:b/>
          <w:bCs/>
        </w:rPr>
        <w:t>Lebenswerter Grünraum und sanfte Mobilität</w:t>
      </w:r>
    </w:p>
    <w:p w14:paraId="179C0DA7" w14:textId="77777777" w:rsidR="00837282" w:rsidRDefault="00E3436E" w:rsidP="00091392">
      <w:pPr>
        <w:pStyle w:val="Pzwei"/>
      </w:pPr>
      <w:r>
        <w:t xml:space="preserve">Sulzberg </w:t>
      </w:r>
      <w:r w:rsidR="00376E1D">
        <w:t>legt in seiner Energieeffizienz 5 Prozent</w:t>
      </w:r>
      <w:r w:rsidR="00357E99">
        <w:t>punkte</w:t>
      </w:r>
      <w:r w:rsidR="00376E1D">
        <w:t xml:space="preserve"> zu und </w:t>
      </w:r>
      <w:r w:rsidR="00080359">
        <w:t xml:space="preserve">holt erstmals </w:t>
      </w:r>
      <w:r>
        <w:t xml:space="preserve">4 </w:t>
      </w:r>
      <w:r w:rsidR="004036A0">
        <w:t>„e“</w:t>
      </w:r>
      <w:r w:rsidR="00376E1D">
        <w:t>. Positiv bewerteten die Auditoren den Gemeind</w:t>
      </w:r>
      <w:r>
        <w:t>eratsbeschluss zur ökologischen Beschaffung</w:t>
      </w:r>
      <w:r w:rsidR="00376E1D">
        <w:t>: vom</w:t>
      </w:r>
      <w:r>
        <w:t xml:space="preserve"> Geschenkkorb für Jubilare </w:t>
      </w:r>
      <w:r w:rsidR="00376E1D">
        <w:t xml:space="preserve">bis zum </w:t>
      </w:r>
      <w:r>
        <w:t>Bastelmaterial im Kindergarten.</w:t>
      </w:r>
      <w:r w:rsidR="004036A0">
        <w:t xml:space="preserve"> </w:t>
      </w:r>
      <w:r w:rsidR="00062CE6">
        <w:t xml:space="preserve">Mit innovativer </w:t>
      </w:r>
      <w:r w:rsidR="001C0F4F">
        <w:t xml:space="preserve">Grünraumgestaltung </w:t>
      </w:r>
      <w:r w:rsidR="00062CE6">
        <w:t>schafft die Gemeinde neue Lebensräume für Fauna und Flora</w:t>
      </w:r>
      <w:r w:rsidR="00376E1D">
        <w:t xml:space="preserve"> mit dem Ziel, alle gemeindeeigenen Flächen chemiefrei zu pflegen und die Artenvielfalt zu steigern.</w:t>
      </w:r>
    </w:p>
    <w:p w14:paraId="58C46D00" w14:textId="77777777" w:rsidR="002A450A" w:rsidRDefault="002A450A" w:rsidP="00091392">
      <w:pPr>
        <w:pStyle w:val="Pzwei"/>
      </w:pPr>
    </w:p>
    <w:p w14:paraId="02966EB9" w14:textId="2FF810C1" w:rsidR="00837282" w:rsidRDefault="00837282" w:rsidP="00091392">
      <w:pPr>
        <w:pStyle w:val="Pzwei"/>
      </w:pPr>
      <w:r>
        <w:t xml:space="preserve">Nachhaltige Mobilität bildet den Schlüssel zu den 3 </w:t>
      </w:r>
      <w:r w:rsidR="004036A0">
        <w:t xml:space="preserve">„e“ </w:t>
      </w:r>
      <w:r w:rsidR="001C0F4F">
        <w:t>der Plan</w:t>
      </w:r>
      <w:r w:rsidR="00451553">
        <w:t>-</w:t>
      </w:r>
      <w:r w:rsidR="009F71BF">
        <w:t>b</w:t>
      </w:r>
      <w:r w:rsidR="001C0F4F">
        <w:t>-Gemeinde</w:t>
      </w:r>
      <w:r>
        <w:t xml:space="preserve"> Schwarzach: Parkraummanagement</w:t>
      </w:r>
      <w:r w:rsidR="00003641">
        <w:t>,</w:t>
      </w:r>
      <w:r>
        <w:t xml:space="preserve"> </w:t>
      </w:r>
      <w:r w:rsidR="00E3436E">
        <w:t>Carsharing mit Ökostrom</w:t>
      </w:r>
      <w:r w:rsidR="00003641">
        <w:t xml:space="preserve"> und der Anrufbus sind auf der Habenseite zu verbuchen. </w:t>
      </w:r>
      <w:r w:rsidR="00E73587">
        <w:t>Auf der</w:t>
      </w:r>
      <w:r w:rsidR="00003641">
        <w:t xml:space="preserve"> neue</w:t>
      </w:r>
      <w:r w:rsidR="00E73587">
        <w:t>n</w:t>
      </w:r>
      <w:r w:rsidR="00003641">
        <w:t xml:space="preserve"> Radbrücke im Schlatt </w:t>
      </w:r>
      <w:r w:rsidR="00E73587">
        <w:t xml:space="preserve">weichen Radfahrerinnen und -fahrer der </w:t>
      </w:r>
      <w:r w:rsidR="00003641">
        <w:t>stark befahrene</w:t>
      </w:r>
      <w:r w:rsidR="00E73587">
        <w:t>n</w:t>
      </w:r>
      <w:r w:rsidR="00003641">
        <w:t xml:space="preserve"> Land</w:t>
      </w:r>
      <w:r w:rsidR="00E73587">
        <w:t>esstraße</w:t>
      </w:r>
      <w:r w:rsidR="002F339A">
        <w:t xml:space="preserve"> L3</w:t>
      </w:r>
      <w:r w:rsidR="00E73587">
        <w:t xml:space="preserve"> aus, eine </w:t>
      </w:r>
      <w:r w:rsidR="00E3436E">
        <w:t xml:space="preserve">überdachte Fahrradabstellanlage </w:t>
      </w:r>
      <w:r w:rsidR="00E73587">
        <w:t>kam am Dorfplatz dazu.</w:t>
      </w:r>
    </w:p>
    <w:p w14:paraId="60225AE3" w14:textId="77777777" w:rsidR="00080359" w:rsidRDefault="00080359" w:rsidP="00E3436E">
      <w:pPr>
        <w:pStyle w:val="Pzwei"/>
      </w:pPr>
    </w:p>
    <w:p w14:paraId="2105B2B3" w14:textId="18061846" w:rsidR="00E3436E" w:rsidRDefault="00E3436E" w:rsidP="00E3436E">
      <w:pPr>
        <w:pStyle w:val="Pzwei"/>
      </w:pPr>
      <w:r>
        <w:t xml:space="preserve">Auch Lochau </w:t>
      </w:r>
      <w:r w:rsidR="00E73587">
        <w:t xml:space="preserve">punktete mit radfreundlicher Infrastruktur und </w:t>
      </w:r>
      <w:r>
        <w:t xml:space="preserve">kann mit 2 </w:t>
      </w:r>
      <w:r w:rsidR="004036A0">
        <w:t xml:space="preserve">„e“ </w:t>
      </w:r>
      <w:r>
        <w:t xml:space="preserve">die </w:t>
      </w:r>
      <w:r w:rsidR="00D30B7D">
        <w:t xml:space="preserve">gute </w:t>
      </w:r>
      <w:r>
        <w:t xml:space="preserve">Wertung vom letzten Audit halten. Nach dem Kinderhaus in Lochau Süd </w:t>
      </w:r>
      <w:r w:rsidR="00173038">
        <w:t xml:space="preserve">wurde </w:t>
      </w:r>
      <w:r>
        <w:t xml:space="preserve">jetzt auch das </w:t>
      </w:r>
      <w:r w:rsidR="00173038">
        <w:t xml:space="preserve">neue </w:t>
      </w:r>
      <w:r>
        <w:t xml:space="preserve">Strandbad </w:t>
      </w:r>
      <w:r w:rsidR="00173038">
        <w:t>mit Dachbegrünung, PV-Anlage und heimischem Holz</w:t>
      </w:r>
      <w:r w:rsidR="00451553">
        <w:t xml:space="preserve"> </w:t>
      </w:r>
      <w:r w:rsidR="00173038">
        <w:t>nachhaltig ausgeführt.</w:t>
      </w:r>
      <w:r w:rsidR="00E73587">
        <w:t xml:space="preserve"> Die enge Kooperation i</w:t>
      </w:r>
      <w:r w:rsidR="00D30B7D">
        <w:t xml:space="preserve">n der </w:t>
      </w:r>
      <w:r w:rsidR="00451553">
        <w:t>Leiblach-R</w:t>
      </w:r>
      <w:r w:rsidR="00D30B7D">
        <w:t xml:space="preserve">egion </w:t>
      </w:r>
      <w:r w:rsidR="00E73587">
        <w:t>schlug sich ebenso positiv in der Wertung nieder.</w:t>
      </w:r>
    </w:p>
    <w:p w14:paraId="72A54DA6" w14:textId="77777777" w:rsidR="00F16F1B" w:rsidRPr="00173038" w:rsidRDefault="00F16F1B" w:rsidP="00091392">
      <w:pPr>
        <w:pStyle w:val="Pzwei"/>
      </w:pPr>
    </w:p>
    <w:p w14:paraId="4AA0C43A" w14:textId="77777777" w:rsidR="007C691D" w:rsidRDefault="00745E39">
      <w:pPr>
        <w:pStyle w:val="Pzwei"/>
        <w:rPr>
          <w:b/>
          <w:bCs/>
          <w:iCs/>
        </w:rPr>
      </w:pPr>
      <w:r>
        <w:rPr>
          <w:b/>
          <w:bCs/>
          <w:iCs/>
        </w:rPr>
        <w:t xml:space="preserve">Infos: </w:t>
      </w:r>
      <w:hyperlink r:id="rId8" w:history="1">
        <w:r w:rsidRPr="00DE5D8F">
          <w:rPr>
            <w:rStyle w:val="Hyperlink"/>
            <w:b/>
            <w:bCs/>
            <w:iCs/>
          </w:rPr>
          <w:t>www.energieinstitut.at</w:t>
        </w:r>
      </w:hyperlink>
      <w:r>
        <w:rPr>
          <w:b/>
          <w:bCs/>
          <w:iCs/>
        </w:rPr>
        <w:t xml:space="preserve"> </w:t>
      </w:r>
    </w:p>
    <w:p w14:paraId="1494C6B4" w14:textId="77777777" w:rsidR="0082661D" w:rsidRDefault="0082661D">
      <w:pPr>
        <w:pStyle w:val="Pzwei"/>
        <w:rPr>
          <w:b/>
          <w:bCs/>
          <w:iCs/>
        </w:rPr>
      </w:pPr>
    </w:p>
    <w:p w14:paraId="2A97B4DE" w14:textId="77777777" w:rsidR="00E73587" w:rsidRDefault="00E73587">
      <w:pPr>
        <w:pStyle w:val="Pzwei"/>
        <w:rPr>
          <w:b/>
          <w:bCs/>
          <w:iCs/>
        </w:rPr>
      </w:pPr>
    </w:p>
    <w:p w14:paraId="19027B72" w14:textId="77777777" w:rsidR="00E73587" w:rsidRDefault="00E73587">
      <w:pPr>
        <w:pStyle w:val="Pzwei"/>
        <w:rPr>
          <w:b/>
          <w:bCs/>
          <w:iCs/>
        </w:rPr>
      </w:pPr>
    </w:p>
    <w:p w14:paraId="0F46933E" w14:textId="77777777" w:rsidR="00822F32" w:rsidRDefault="00822F32" w:rsidP="0082661D">
      <w:pPr>
        <w:rPr>
          <w:b/>
          <w:bCs/>
        </w:rPr>
      </w:pPr>
      <w:r>
        <w:rPr>
          <w:b/>
          <w:bCs/>
        </w:rPr>
        <w:t>Factbox:</w:t>
      </w:r>
      <w:r w:rsidR="002469FF">
        <w:rPr>
          <w:b/>
          <w:bCs/>
        </w:rPr>
        <w:t xml:space="preserve"> </w:t>
      </w:r>
      <w:r>
        <w:rPr>
          <w:b/>
          <w:bCs/>
        </w:rPr>
        <w:t>e5-Zertifizierung</w:t>
      </w:r>
      <w:r>
        <w:rPr>
          <w:rFonts w:eastAsia="Arial"/>
          <w:b/>
          <w:bCs/>
        </w:rPr>
        <w:t xml:space="preserve"> </w:t>
      </w:r>
      <w:r w:rsidR="00863256">
        <w:rPr>
          <w:b/>
          <w:bCs/>
        </w:rPr>
        <w:t>20</w:t>
      </w:r>
      <w:r w:rsidR="008375B4">
        <w:rPr>
          <w:b/>
          <w:bCs/>
        </w:rPr>
        <w:t>20</w:t>
      </w:r>
    </w:p>
    <w:p w14:paraId="218B684C" w14:textId="77777777" w:rsidR="002A450A" w:rsidRDefault="002A450A" w:rsidP="0082661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308"/>
        <w:gridCol w:w="2308"/>
        <w:gridCol w:w="2134"/>
      </w:tblGrid>
      <w:tr w:rsidR="00C57007" w:rsidRPr="00DD0ED3" w14:paraId="4F6E5FC7" w14:textId="77777777" w:rsidTr="00C57007">
        <w:tc>
          <w:tcPr>
            <w:tcW w:w="2710" w:type="dxa"/>
            <w:shd w:val="clear" w:color="auto" w:fill="auto"/>
          </w:tcPr>
          <w:p w14:paraId="7C2CFCFA" w14:textId="77777777" w:rsidR="00C57007" w:rsidRPr="00DD0ED3" w:rsidRDefault="00C57007" w:rsidP="00DD0ED3">
            <w:pPr>
              <w:tabs>
                <w:tab w:val="left" w:pos="1995"/>
                <w:tab w:val="left" w:pos="3405"/>
              </w:tabs>
              <w:rPr>
                <w:b/>
                <w:bCs/>
              </w:rPr>
            </w:pPr>
            <w:r w:rsidRPr="00DD0ED3">
              <w:rPr>
                <w:b/>
                <w:bCs/>
              </w:rPr>
              <w:t>Gemeinde</w:t>
            </w:r>
          </w:p>
        </w:tc>
        <w:tc>
          <w:tcPr>
            <w:tcW w:w="2381" w:type="dxa"/>
            <w:shd w:val="clear" w:color="auto" w:fill="auto"/>
          </w:tcPr>
          <w:p w14:paraId="64F20D10" w14:textId="77777777" w:rsidR="00C57007" w:rsidRPr="00DD0ED3" w:rsidRDefault="00C57007" w:rsidP="00247016">
            <w:pPr>
              <w:tabs>
                <w:tab w:val="left" w:pos="1995"/>
                <w:tab w:val="left" w:pos="3405"/>
              </w:tabs>
              <w:jc w:val="center"/>
              <w:rPr>
                <w:b/>
                <w:bCs/>
              </w:rPr>
            </w:pPr>
            <w:r w:rsidRPr="00DD0ED3">
              <w:rPr>
                <w:b/>
                <w:bCs/>
              </w:rPr>
              <w:t>e5-Status bisher</w:t>
            </w:r>
          </w:p>
        </w:tc>
        <w:tc>
          <w:tcPr>
            <w:tcW w:w="2381" w:type="dxa"/>
            <w:shd w:val="clear" w:color="auto" w:fill="auto"/>
          </w:tcPr>
          <w:p w14:paraId="34EBFD99" w14:textId="77777777" w:rsidR="00C57007" w:rsidRPr="00DD0ED3" w:rsidRDefault="00C57007" w:rsidP="00247016">
            <w:pPr>
              <w:tabs>
                <w:tab w:val="left" w:pos="1995"/>
                <w:tab w:val="left" w:pos="3405"/>
              </w:tabs>
              <w:jc w:val="center"/>
              <w:rPr>
                <w:b/>
                <w:bCs/>
              </w:rPr>
            </w:pPr>
            <w:r w:rsidRPr="00DD0ED3">
              <w:rPr>
                <w:b/>
                <w:bCs/>
              </w:rPr>
              <w:t>e5-Status neu</w:t>
            </w:r>
          </w:p>
        </w:tc>
        <w:tc>
          <w:tcPr>
            <w:tcW w:w="2150" w:type="dxa"/>
          </w:tcPr>
          <w:p w14:paraId="5C6CA7CE" w14:textId="77777777" w:rsidR="00C57007" w:rsidRPr="00DD0ED3" w:rsidRDefault="00C57007" w:rsidP="00247016">
            <w:pPr>
              <w:tabs>
                <w:tab w:val="left" w:pos="1995"/>
                <w:tab w:val="left" w:pos="34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Prozentpunkte*</w:t>
            </w:r>
          </w:p>
        </w:tc>
      </w:tr>
      <w:tr w:rsidR="00247016" w:rsidRPr="00DD0ED3" w14:paraId="6F91B107" w14:textId="77777777" w:rsidTr="00C57007">
        <w:tc>
          <w:tcPr>
            <w:tcW w:w="2710" w:type="dxa"/>
            <w:shd w:val="clear" w:color="auto" w:fill="auto"/>
          </w:tcPr>
          <w:p w14:paraId="585D3C3E" w14:textId="77777777" w:rsidR="00247016" w:rsidRPr="00DD0ED3" w:rsidRDefault="008375B4" w:rsidP="00DD0ED3">
            <w:pPr>
              <w:tabs>
                <w:tab w:val="left" w:pos="1995"/>
                <w:tab w:val="left" w:pos="3405"/>
              </w:tabs>
              <w:rPr>
                <w:bCs/>
              </w:rPr>
            </w:pPr>
            <w:r>
              <w:rPr>
                <w:bCs/>
              </w:rPr>
              <w:t>Lochau</w:t>
            </w:r>
          </w:p>
        </w:tc>
        <w:tc>
          <w:tcPr>
            <w:tcW w:w="2381" w:type="dxa"/>
            <w:shd w:val="clear" w:color="auto" w:fill="auto"/>
          </w:tcPr>
          <w:p w14:paraId="0BDD0665" w14:textId="77777777" w:rsidR="00247016" w:rsidRPr="00DD0ED3" w:rsidRDefault="00B85B86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ee</w:t>
            </w:r>
          </w:p>
        </w:tc>
        <w:tc>
          <w:tcPr>
            <w:tcW w:w="2381" w:type="dxa"/>
            <w:shd w:val="clear" w:color="auto" w:fill="auto"/>
          </w:tcPr>
          <w:p w14:paraId="394B0B70" w14:textId="77777777" w:rsidR="00247016" w:rsidRPr="00DD0ED3" w:rsidRDefault="00247016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ee</w:t>
            </w:r>
          </w:p>
        </w:tc>
        <w:tc>
          <w:tcPr>
            <w:tcW w:w="2150" w:type="dxa"/>
          </w:tcPr>
          <w:p w14:paraId="0F028AC0" w14:textId="77777777" w:rsidR="00247016" w:rsidRPr="004C525D" w:rsidRDefault="008375B4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</w:tr>
      <w:tr w:rsidR="00247016" w:rsidRPr="00DD0ED3" w14:paraId="201D9FAE" w14:textId="77777777" w:rsidTr="00C57007">
        <w:tc>
          <w:tcPr>
            <w:tcW w:w="2710" w:type="dxa"/>
            <w:shd w:val="clear" w:color="auto" w:fill="auto"/>
          </w:tcPr>
          <w:p w14:paraId="43414C1C" w14:textId="77777777" w:rsidR="00247016" w:rsidRPr="00DD0ED3" w:rsidRDefault="008375B4" w:rsidP="00F80ABE">
            <w:pPr>
              <w:tabs>
                <w:tab w:val="left" w:pos="1995"/>
                <w:tab w:val="left" w:pos="3405"/>
              </w:tabs>
              <w:rPr>
                <w:bCs/>
              </w:rPr>
            </w:pPr>
            <w:r>
              <w:rPr>
                <w:bCs/>
              </w:rPr>
              <w:t>Brand</w:t>
            </w:r>
          </w:p>
        </w:tc>
        <w:tc>
          <w:tcPr>
            <w:tcW w:w="2381" w:type="dxa"/>
            <w:shd w:val="clear" w:color="auto" w:fill="auto"/>
          </w:tcPr>
          <w:p w14:paraId="3B119DAC" w14:textId="77777777" w:rsidR="00247016" w:rsidRPr="00DD0ED3" w:rsidRDefault="008375B4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14:paraId="2DDA9E9C" w14:textId="77777777" w:rsidR="00247016" w:rsidRPr="00DD0ED3" w:rsidRDefault="00B85B86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e</w:t>
            </w:r>
            <w:r w:rsidR="00247016">
              <w:rPr>
                <w:bCs/>
              </w:rPr>
              <w:t>e</w:t>
            </w:r>
          </w:p>
        </w:tc>
        <w:tc>
          <w:tcPr>
            <w:tcW w:w="2150" w:type="dxa"/>
          </w:tcPr>
          <w:p w14:paraId="37039952" w14:textId="77777777" w:rsidR="00247016" w:rsidRPr="004C525D" w:rsidRDefault="008375B4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</w:tr>
      <w:tr w:rsidR="00247016" w:rsidRPr="00DD0ED3" w14:paraId="1DE1F615" w14:textId="77777777" w:rsidTr="00C57007">
        <w:tc>
          <w:tcPr>
            <w:tcW w:w="2710" w:type="dxa"/>
            <w:shd w:val="clear" w:color="auto" w:fill="auto"/>
          </w:tcPr>
          <w:p w14:paraId="2B83953A" w14:textId="77777777" w:rsidR="00247016" w:rsidRPr="00DD0ED3" w:rsidRDefault="008375B4" w:rsidP="00F80ABE">
            <w:pPr>
              <w:tabs>
                <w:tab w:val="left" w:pos="1995"/>
                <w:tab w:val="left" w:pos="3405"/>
              </w:tabs>
              <w:rPr>
                <w:bCs/>
              </w:rPr>
            </w:pPr>
            <w:r>
              <w:rPr>
                <w:bCs/>
              </w:rPr>
              <w:t>Bludenz</w:t>
            </w:r>
          </w:p>
        </w:tc>
        <w:tc>
          <w:tcPr>
            <w:tcW w:w="2381" w:type="dxa"/>
            <w:shd w:val="clear" w:color="auto" w:fill="auto"/>
          </w:tcPr>
          <w:p w14:paraId="7200A2B1" w14:textId="77777777" w:rsidR="00247016" w:rsidRPr="00DD0ED3" w:rsidRDefault="00B85B86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14:paraId="1D6E4B3A" w14:textId="77777777" w:rsidR="00247016" w:rsidRPr="00DD0ED3" w:rsidRDefault="008375B4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ee</w:t>
            </w:r>
            <w:r w:rsidR="007E1EC5">
              <w:rPr>
                <w:bCs/>
              </w:rPr>
              <w:t>e</w:t>
            </w:r>
          </w:p>
        </w:tc>
        <w:tc>
          <w:tcPr>
            <w:tcW w:w="2150" w:type="dxa"/>
          </w:tcPr>
          <w:p w14:paraId="2B48AB57" w14:textId="77777777" w:rsidR="00247016" w:rsidRPr="004C525D" w:rsidRDefault="008375B4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247016" w:rsidRPr="00DD0ED3" w14:paraId="74B00D17" w14:textId="77777777" w:rsidTr="00C57007">
        <w:tc>
          <w:tcPr>
            <w:tcW w:w="2710" w:type="dxa"/>
            <w:shd w:val="clear" w:color="auto" w:fill="auto"/>
          </w:tcPr>
          <w:p w14:paraId="00AA566E" w14:textId="77777777" w:rsidR="00247016" w:rsidRPr="00DD0ED3" w:rsidRDefault="008375B4" w:rsidP="00F80ABE">
            <w:pPr>
              <w:tabs>
                <w:tab w:val="left" w:pos="1995"/>
                <w:tab w:val="left" w:pos="3405"/>
              </w:tabs>
              <w:rPr>
                <w:bCs/>
              </w:rPr>
            </w:pPr>
            <w:r>
              <w:rPr>
                <w:bCs/>
              </w:rPr>
              <w:t>Dalaas</w:t>
            </w:r>
          </w:p>
        </w:tc>
        <w:tc>
          <w:tcPr>
            <w:tcW w:w="2381" w:type="dxa"/>
            <w:shd w:val="clear" w:color="auto" w:fill="auto"/>
          </w:tcPr>
          <w:p w14:paraId="21C2626D" w14:textId="77777777" w:rsidR="00247016" w:rsidRPr="00DD0ED3" w:rsidRDefault="008375B4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14:paraId="3946A65F" w14:textId="77777777" w:rsidR="00247016" w:rsidRPr="00DD0ED3" w:rsidRDefault="008375B4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ee</w:t>
            </w:r>
            <w:r w:rsidR="007E1EC5">
              <w:rPr>
                <w:bCs/>
              </w:rPr>
              <w:t>e</w:t>
            </w:r>
          </w:p>
        </w:tc>
        <w:tc>
          <w:tcPr>
            <w:tcW w:w="2150" w:type="dxa"/>
          </w:tcPr>
          <w:p w14:paraId="66696762" w14:textId="77777777" w:rsidR="00247016" w:rsidRPr="004C525D" w:rsidRDefault="008375B4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247016" w:rsidRPr="00DD0ED3" w14:paraId="004A8A0B" w14:textId="77777777" w:rsidTr="00C57007">
        <w:tc>
          <w:tcPr>
            <w:tcW w:w="2710" w:type="dxa"/>
            <w:shd w:val="clear" w:color="auto" w:fill="auto"/>
          </w:tcPr>
          <w:p w14:paraId="20F31A2D" w14:textId="77777777" w:rsidR="00247016" w:rsidRPr="00DD0ED3" w:rsidRDefault="008375B4" w:rsidP="00F80ABE">
            <w:pPr>
              <w:tabs>
                <w:tab w:val="left" w:pos="1995"/>
                <w:tab w:val="left" w:pos="3405"/>
              </w:tabs>
              <w:rPr>
                <w:bCs/>
              </w:rPr>
            </w:pPr>
            <w:r>
              <w:rPr>
                <w:bCs/>
              </w:rPr>
              <w:t>Schwarzach</w:t>
            </w:r>
          </w:p>
        </w:tc>
        <w:tc>
          <w:tcPr>
            <w:tcW w:w="2381" w:type="dxa"/>
            <w:shd w:val="clear" w:color="auto" w:fill="auto"/>
          </w:tcPr>
          <w:p w14:paraId="293FFCB4" w14:textId="77777777" w:rsidR="00247016" w:rsidRPr="00DD0ED3" w:rsidRDefault="008375B4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eee</w:t>
            </w:r>
          </w:p>
        </w:tc>
        <w:tc>
          <w:tcPr>
            <w:tcW w:w="2381" w:type="dxa"/>
            <w:shd w:val="clear" w:color="auto" w:fill="auto"/>
          </w:tcPr>
          <w:p w14:paraId="16CE3C64" w14:textId="77777777" w:rsidR="00247016" w:rsidRPr="00DD0ED3" w:rsidRDefault="008375B4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eee</w:t>
            </w:r>
          </w:p>
        </w:tc>
        <w:tc>
          <w:tcPr>
            <w:tcW w:w="2150" w:type="dxa"/>
          </w:tcPr>
          <w:p w14:paraId="00EF883F" w14:textId="77777777" w:rsidR="00247016" w:rsidRPr="004C525D" w:rsidRDefault="008375B4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</w:tr>
      <w:tr w:rsidR="00247016" w:rsidRPr="00DD0ED3" w14:paraId="32B0207C" w14:textId="77777777" w:rsidTr="00C57007">
        <w:tc>
          <w:tcPr>
            <w:tcW w:w="2710" w:type="dxa"/>
            <w:shd w:val="clear" w:color="auto" w:fill="auto"/>
          </w:tcPr>
          <w:p w14:paraId="469E8178" w14:textId="77777777" w:rsidR="00247016" w:rsidRPr="00DD0ED3" w:rsidRDefault="008375B4" w:rsidP="00F80ABE">
            <w:pPr>
              <w:tabs>
                <w:tab w:val="left" w:pos="1995"/>
                <w:tab w:val="left" w:pos="3405"/>
              </w:tabs>
              <w:rPr>
                <w:bCs/>
              </w:rPr>
            </w:pPr>
            <w:r>
              <w:rPr>
                <w:bCs/>
              </w:rPr>
              <w:t>Koblach</w:t>
            </w:r>
          </w:p>
        </w:tc>
        <w:tc>
          <w:tcPr>
            <w:tcW w:w="2381" w:type="dxa"/>
            <w:shd w:val="clear" w:color="auto" w:fill="auto"/>
          </w:tcPr>
          <w:p w14:paraId="49D9A3C8" w14:textId="77777777" w:rsidR="00247016" w:rsidRPr="00DD0ED3" w:rsidRDefault="00B85B86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eee</w:t>
            </w:r>
          </w:p>
        </w:tc>
        <w:tc>
          <w:tcPr>
            <w:tcW w:w="2381" w:type="dxa"/>
            <w:shd w:val="clear" w:color="auto" w:fill="auto"/>
          </w:tcPr>
          <w:p w14:paraId="3D6D1329" w14:textId="77777777" w:rsidR="00247016" w:rsidRPr="004C525D" w:rsidRDefault="008375B4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e</w:t>
            </w:r>
            <w:r w:rsidR="00247016">
              <w:rPr>
                <w:bCs/>
              </w:rPr>
              <w:t>ee</w:t>
            </w:r>
          </w:p>
        </w:tc>
        <w:tc>
          <w:tcPr>
            <w:tcW w:w="2150" w:type="dxa"/>
          </w:tcPr>
          <w:p w14:paraId="1C84EE21" w14:textId="77777777" w:rsidR="00247016" w:rsidRPr="004C525D" w:rsidRDefault="008375B4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</w:tr>
      <w:tr w:rsidR="00247016" w:rsidRPr="00DD0ED3" w14:paraId="7336490D" w14:textId="77777777" w:rsidTr="00C57007">
        <w:tc>
          <w:tcPr>
            <w:tcW w:w="2710" w:type="dxa"/>
            <w:shd w:val="clear" w:color="auto" w:fill="auto"/>
          </w:tcPr>
          <w:p w14:paraId="29DB0D3D" w14:textId="77777777" w:rsidR="00247016" w:rsidRPr="00DD0ED3" w:rsidRDefault="008375B4" w:rsidP="00F80ABE">
            <w:pPr>
              <w:tabs>
                <w:tab w:val="left" w:pos="1995"/>
                <w:tab w:val="left" w:pos="3405"/>
              </w:tabs>
              <w:rPr>
                <w:bCs/>
              </w:rPr>
            </w:pPr>
            <w:r>
              <w:rPr>
                <w:bCs/>
              </w:rPr>
              <w:lastRenderedPageBreak/>
              <w:t>Gaißau</w:t>
            </w:r>
          </w:p>
        </w:tc>
        <w:tc>
          <w:tcPr>
            <w:tcW w:w="2381" w:type="dxa"/>
            <w:shd w:val="clear" w:color="auto" w:fill="auto"/>
          </w:tcPr>
          <w:p w14:paraId="5397AEFB" w14:textId="77777777" w:rsidR="00247016" w:rsidRPr="00DD0ED3" w:rsidRDefault="008375B4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ee</w:t>
            </w:r>
          </w:p>
        </w:tc>
        <w:tc>
          <w:tcPr>
            <w:tcW w:w="2381" w:type="dxa"/>
            <w:shd w:val="clear" w:color="auto" w:fill="auto"/>
          </w:tcPr>
          <w:p w14:paraId="7D20BA82" w14:textId="77777777" w:rsidR="00247016" w:rsidRPr="00DD0ED3" w:rsidRDefault="008375B4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eee</w:t>
            </w:r>
          </w:p>
        </w:tc>
        <w:tc>
          <w:tcPr>
            <w:tcW w:w="2150" w:type="dxa"/>
          </w:tcPr>
          <w:p w14:paraId="6B9FF992" w14:textId="77777777" w:rsidR="00247016" w:rsidRPr="004C525D" w:rsidRDefault="008375B4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</w:tr>
      <w:tr w:rsidR="00247016" w:rsidRPr="00DD0ED3" w14:paraId="0DC27C72" w14:textId="77777777" w:rsidTr="00C57007">
        <w:tc>
          <w:tcPr>
            <w:tcW w:w="2710" w:type="dxa"/>
            <w:shd w:val="clear" w:color="auto" w:fill="auto"/>
          </w:tcPr>
          <w:p w14:paraId="049D7109" w14:textId="77777777" w:rsidR="00247016" w:rsidRPr="00DD0ED3" w:rsidRDefault="008375B4" w:rsidP="00DD0ED3">
            <w:pPr>
              <w:tabs>
                <w:tab w:val="left" w:pos="1995"/>
                <w:tab w:val="left" w:pos="3405"/>
              </w:tabs>
              <w:rPr>
                <w:bCs/>
              </w:rPr>
            </w:pPr>
            <w:r>
              <w:rPr>
                <w:bCs/>
              </w:rPr>
              <w:t>Sulzberg</w:t>
            </w:r>
          </w:p>
        </w:tc>
        <w:tc>
          <w:tcPr>
            <w:tcW w:w="2381" w:type="dxa"/>
            <w:shd w:val="clear" w:color="auto" w:fill="auto"/>
          </w:tcPr>
          <w:p w14:paraId="27061CBF" w14:textId="77777777" w:rsidR="00247016" w:rsidRPr="00DD0ED3" w:rsidRDefault="00247016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eee</w:t>
            </w:r>
          </w:p>
        </w:tc>
        <w:tc>
          <w:tcPr>
            <w:tcW w:w="2381" w:type="dxa"/>
            <w:shd w:val="clear" w:color="auto" w:fill="auto"/>
          </w:tcPr>
          <w:p w14:paraId="308980E3" w14:textId="77777777" w:rsidR="00247016" w:rsidRPr="00DD0ED3" w:rsidRDefault="00247016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eeee</w:t>
            </w:r>
          </w:p>
        </w:tc>
        <w:tc>
          <w:tcPr>
            <w:tcW w:w="2150" w:type="dxa"/>
          </w:tcPr>
          <w:p w14:paraId="26225278" w14:textId="77777777" w:rsidR="00247016" w:rsidRPr="004C525D" w:rsidRDefault="008375B4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</w:tr>
      <w:tr w:rsidR="00B85B86" w:rsidRPr="00DD0ED3" w14:paraId="5E11D93D" w14:textId="77777777" w:rsidTr="00C57007">
        <w:tc>
          <w:tcPr>
            <w:tcW w:w="2710" w:type="dxa"/>
            <w:shd w:val="clear" w:color="auto" w:fill="auto"/>
          </w:tcPr>
          <w:p w14:paraId="792CD363" w14:textId="77777777" w:rsidR="00B85B86" w:rsidRDefault="008375B4" w:rsidP="00F80ABE">
            <w:pPr>
              <w:tabs>
                <w:tab w:val="left" w:pos="1995"/>
                <w:tab w:val="left" w:pos="3405"/>
              </w:tabs>
              <w:rPr>
                <w:bCs/>
              </w:rPr>
            </w:pPr>
            <w:r>
              <w:rPr>
                <w:bCs/>
              </w:rPr>
              <w:t>Hard</w:t>
            </w:r>
          </w:p>
        </w:tc>
        <w:tc>
          <w:tcPr>
            <w:tcW w:w="2381" w:type="dxa"/>
            <w:shd w:val="clear" w:color="auto" w:fill="auto"/>
          </w:tcPr>
          <w:p w14:paraId="47B68316" w14:textId="77777777" w:rsidR="00B85B86" w:rsidRDefault="00B85B86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eeee</w:t>
            </w:r>
          </w:p>
        </w:tc>
        <w:tc>
          <w:tcPr>
            <w:tcW w:w="2381" w:type="dxa"/>
            <w:shd w:val="clear" w:color="auto" w:fill="auto"/>
          </w:tcPr>
          <w:p w14:paraId="3FCFC23A" w14:textId="77777777" w:rsidR="00B85B86" w:rsidRDefault="00B85B86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eeee</w:t>
            </w:r>
          </w:p>
        </w:tc>
        <w:tc>
          <w:tcPr>
            <w:tcW w:w="2150" w:type="dxa"/>
          </w:tcPr>
          <w:p w14:paraId="205AFFBE" w14:textId="77777777" w:rsidR="00B85B86" w:rsidRDefault="008375B4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</w:tr>
      <w:tr w:rsidR="00B85B86" w:rsidRPr="00DD0ED3" w14:paraId="436F723C" w14:textId="77777777" w:rsidTr="00C57007">
        <w:tc>
          <w:tcPr>
            <w:tcW w:w="2710" w:type="dxa"/>
            <w:shd w:val="clear" w:color="auto" w:fill="auto"/>
          </w:tcPr>
          <w:p w14:paraId="6DC7E25B" w14:textId="77777777" w:rsidR="00B85B86" w:rsidRDefault="008375B4" w:rsidP="00F80ABE">
            <w:pPr>
              <w:tabs>
                <w:tab w:val="left" w:pos="1995"/>
                <w:tab w:val="left" w:pos="3405"/>
              </w:tabs>
              <w:rPr>
                <w:bCs/>
              </w:rPr>
            </w:pPr>
            <w:r>
              <w:rPr>
                <w:bCs/>
              </w:rPr>
              <w:t>Nenzing</w:t>
            </w:r>
          </w:p>
        </w:tc>
        <w:tc>
          <w:tcPr>
            <w:tcW w:w="2381" w:type="dxa"/>
            <w:shd w:val="clear" w:color="auto" w:fill="auto"/>
          </w:tcPr>
          <w:p w14:paraId="2843BE29" w14:textId="77777777" w:rsidR="00B85B86" w:rsidRDefault="00B85B86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eeee</w:t>
            </w:r>
          </w:p>
        </w:tc>
        <w:tc>
          <w:tcPr>
            <w:tcW w:w="2381" w:type="dxa"/>
            <w:shd w:val="clear" w:color="auto" w:fill="auto"/>
          </w:tcPr>
          <w:p w14:paraId="49E30389" w14:textId="77777777" w:rsidR="00B85B86" w:rsidRDefault="00B85B86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eeee</w:t>
            </w:r>
          </w:p>
        </w:tc>
        <w:tc>
          <w:tcPr>
            <w:tcW w:w="2150" w:type="dxa"/>
          </w:tcPr>
          <w:p w14:paraId="250B740A" w14:textId="77777777" w:rsidR="00B85B86" w:rsidRDefault="008375B4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</w:tr>
    </w:tbl>
    <w:p w14:paraId="257E3008" w14:textId="77777777" w:rsidR="00616330" w:rsidRDefault="00616330" w:rsidP="00616330">
      <w:pPr>
        <w:tabs>
          <w:tab w:val="left" w:pos="1995"/>
          <w:tab w:val="left" w:pos="3405"/>
        </w:tabs>
      </w:pPr>
    </w:p>
    <w:p w14:paraId="75055A46" w14:textId="77777777" w:rsidR="00616330" w:rsidRDefault="00616330" w:rsidP="00616330">
      <w:pPr>
        <w:tabs>
          <w:tab w:val="left" w:pos="1995"/>
          <w:tab w:val="left" w:pos="3405"/>
        </w:tabs>
      </w:pPr>
      <w:r>
        <w:rPr>
          <w:b/>
          <w:bCs/>
        </w:rPr>
        <w:t>*</w:t>
      </w:r>
      <w:r>
        <w:t>Der durchschnittliche Umsetzungsgrad der sechs Wertungskategorien (Entwicklungs- und Raumplanung, Gebäude &amp; Anlagen, interne Organisation, Kommunikation &amp; Kooperation, Mobilität, Ver- &amp; Entsorgung) in Prozent wird vereinfacht mit der „e“-Wertung dargestellt (von „e“ &lt;25% bis „eeeee“ &gt;75%)</w:t>
      </w:r>
    </w:p>
    <w:p w14:paraId="6965388C" w14:textId="77777777" w:rsidR="00AB38AE" w:rsidRDefault="00AB38AE">
      <w:pPr>
        <w:tabs>
          <w:tab w:val="left" w:pos="1995"/>
          <w:tab w:val="left" w:pos="3405"/>
        </w:tabs>
      </w:pPr>
    </w:p>
    <w:p w14:paraId="6B373C48" w14:textId="77777777" w:rsidR="00616330" w:rsidRPr="00616330" w:rsidRDefault="00616330">
      <w:pPr>
        <w:tabs>
          <w:tab w:val="left" w:pos="1995"/>
          <w:tab w:val="left" w:pos="3405"/>
        </w:tabs>
        <w:rPr>
          <w:b/>
        </w:rPr>
      </w:pPr>
      <w:r w:rsidRPr="00616330">
        <w:rPr>
          <w:b/>
        </w:rPr>
        <w:t>Kommission:</w:t>
      </w:r>
    </w:p>
    <w:p w14:paraId="411085CD" w14:textId="77777777" w:rsidR="007A32AB" w:rsidRDefault="007A32AB" w:rsidP="00616330">
      <w:pPr>
        <w:tabs>
          <w:tab w:val="left" w:pos="1995"/>
          <w:tab w:val="left" w:pos="3405"/>
        </w:tabs>
      </w:pPr>
      <w:r>
        <w:t>Mag. (FH) Karin Feurstein-Pichler, Leiterin Stabstelle Energieautonomie, Energieinstitut</w:t>
      </w:r>
    </w:p>
    <w:p w14:paraId="31E9D5D3" w14:textId="77777777" w:rsidR="00616330" w:rsidRPr="007A32AB" w:rsidRDefault="00A346F4" w:rsidP="00616330">
      <w:pPr>
        <w:tabs>
          <w:tab w:val="left" w:pos="1995"/>
          <w:tab w:val="left" w:pos="3405"/>
        </w:tabs>
      </w:pPr>
      <w:r w:rsidRPr="007A32AB">
        <w:t xml:space="preserve">DI </w:t>
      </w:r>
      <w:r w:rsidR="00616330" w:rsidRPr="007A32AB">
        <w:t xml:space="preserve">Christian Vögel, Amt der </w:t>
      </w:r>
      <w:r w:rsidRPr="007A32AB">
        <w:t xml:space="preserve">Vorarlberger </w:t>
      </w:r>
      <w:r w:rsidR="00616330" w:rsidRPr="007A32AB">
        <w:t>Landesregierung, Bereich Energie</w:t>
      </w:r>
    </w:p>
    <w:p w14:paraId="72BCDD03" w14:textId="77777777" w:rsidR="00A346F4" w:rsidRDefault="00A346F4" w:rsidP="00616330">
      <w:pPr>
        <w:tabs>
          <w:tab w:val="left" w:pos="1995"/>
          <w:tab w:val="left" w:pos="3405"/>
        </w:tabs>
      </w:pPr>
      <w:r w:rsidRPr="007A32AB">
        <w:t>Mag. Gregor Thenius, Österreichische Energieagentur</w:t>
      </w:r>
    </w:p>
    <w:p w14:paraId="5277A25E" w14:textId="77777777" w:rsidR="007A32AB" w:rsidRDefault="007A32AB" w:rsidP="00616330">
      <w:pPr>
        <w:tabs>
          <w:tab w:val="left" w:pos="1995"/>
          <w:tab w:val="left" w:pos="3405"/>
        </w:tabs>
      </w:pPr>
      <w:r>
        <w:t>Katharina Wöß-Krall, Bürgermeisterin Marktgemeinde Rankweil</w:t>
      </w:r>
    </w:p>
    <w:p w14:paraId="529CC7BD" w14:textId="77777777" w:rsidR="007A32AB" w:rsidRDefault="007A32AB" w:rsidP="00616330">
      <w:pPr>
        <w:tabs>
          <w:tab w:val="left" w:pos="1995"/>
          <w:tab w:val="left" w:pos="3405"/>
        </w:tabs>
      </w:pPr>
      <w:r>
        <w:t>Martin Strele, Verein für Bodenfreiheit</w:t>
      </w:r>
    </w:p>
    <w:p w14:paraId="63A78476" w14:textId="77777777" w:rsidR="007A32AB" w:rsidRPr="007A32AB" w:rsidRDefault="007A32AB" w:rsidP="00616330">
      <w:pPr>
        <w:tabs>
          <w:tab w:val="left" w:pos="1995"/>
          <w:tab w:val="left" w:pos="3405"/>
        </w:tabs>
      </w:pPr>
      <w:r>
        <w:t>Marcel Knöri, Amt für Wasser und Energie, Kanton St. Gallen</w:t>
      </w:r>
    </w:p>
    <w:p w14:paraId="2C9184CD" w14:textId="77777777" w:rsidR="00C57007" w:rsidRDefault="00C57007">
      <w:pPr>
        <w:rPr>
          <w:b/>
          <w:bCs/>
        </w:rPr>
      </w:pPr>
    </w:p>
    <w:p w14:paraId="65A06F75" w14:textId="77777777" w:rsidR="007A32AB" w:rsidRPr="00616330" w:rsidRDefault="007A32AB" w:rsidP="007A32AB">
      <w:pPr>
        <w:tabs>
          <w:tab w:val="left" w:pos="1995"/>
          <w:tab w:val="left" w:pos="3405"/>
        </w:tabs>
        <w:rPr>
          <w:b/>
        </w:rPr>
      </w:pPr>
      <w:r>
        <w:rPr>
          <w:b/>
        </w:rPr>
        <w:t>Auditorin:</w:t>
      </w:r>
    </w:p>
    <w:p w14:paraId="56E0C42D" w14:textId="77777777" w:rsidR="007A32AB" w:rsidRPr="007A32AB" w:rsidRDefault="007A32AB">
      <w:r w:rsidRPr="007A32AB">
        <w:t>DI Heide Rothwangl-Heber, Energie Agentur Steiermark</w:t>
      </w:r>
    </w:p>
    <w:p w14:paraId="07D2E90A" w14:textId="77777777" w:rsidR="00C57007" w:rsidRDefault="00C57007">
      <w:pPr>
        <w:rPr>
          <w:b/>
          <w:bCs/>
        </w:rPr>
      </w:pPr>
    </w:p>
    <w:p w14:paraId="4142CD52" w14:textId="77777777" w:rsidR="002E3149" w:rsidRDefault="002E3149">
      <w:pPr>
        <w:rPr>
          <w:b/>
          <w:bCs/>
        </w:rPr>
      </w:pPr>
    </w:p>
    <w:p w14:paraId="3ACB8E78" w14:textId="77777777" w:rsidR="00822F32" w:rsidRPr="009E70CA" w:rsidRDefault="00822F32">
      <w:pPr>
        <w:rPr>
          <w:b/>
          <w:bCs/>
        </w:rPr>
      </w:pPr>
      <w:r w:rsidRPr="009E70CA">
        <w:rPr>
          <w:b/>
          <w:bCs/>
        </w:rPr>
        <w:t>Bildtext:</w:t>
      </w:r>
    </w:p>
    <w:p w14:paraId="2E25569B" w14:textId="119BE59F" w:rsidR="001E7055" w:rsidRPr="00B14D1A" w:rsidRDefault="001E7055" w:rsidP="001E7055">
      <w:pPr>
        <w:rPr>
          <w:b/>
          <w:lang w:val="de-DE"/>
        </w:rPr>
      </w:pPr>
      <w:r w:rsidRPr="00D05E8F">
        <w:rPr>
          <w:b/>
          <w:lang w:val="de-DE"/>
        </w:rPr>
        <w:t>e5-Audit-2020-Gai</w:t>
      </w:r>
      <w:r w:rsidR="004C2D95" w:rsidRPr="00D05E8F">
        <w:rPr>
          <w:b/>
          <w:lang w:val="de-DE"/>
        </w:rPr>
        <w:t>ß</w:t>
      </w:r>
      <w:r w:rsidRPr="00D05E8F">
        <w:rPr>
          <w:b/>
          <w:lang w:val="de-DE"/>
        </w:rPr>
        <w:t>au-</w:t>
      </w:r>
      <w:r w:rsidR="003C244F">
        <w:rPr>
          <w:b/>
          <w:lang w:val="de-DE"/>
        </w:rPr>
        <w:t>Uebergabe</w:t>
      </w:r>
      <w:r w:rsidRPr="00D05E8F">
        <w:rPr>
          <w:b/>
          <w:lang w:val="de-DE"/>
        </w:rPr>
        <w:t>.jpg:</w:t>
      </w:r>
      <w:r w:rsidRPr="00D05E8F">
        <w:rPr>
          <w:bCs/>
          <w:lang w:val="de-DE"/>
        </w:rPr>
        <w:t xml:space="preserve"> Gaißau holte beim Audit 2020 </w:t>
      </w:r>
      <w:r w:rsidR="004C2D95" w:rsidRPr="00D05E8F">
        <w:rPr>
          <w:bCs/>
          <w:lang w:val="de-DE"/>
        </w:rPr>
        <w:t>ein weiteres</w:t>
      </w:r>
      <w:r w:rsidRPr="00D05E8F">
        <w:rPr>
          <w:bCs/>
          <w:lang w:val="de-DE"/>
        </w:rPr>
        <w:t xml:space="preserve"> „e“. Gemeindebetreuer </w:t>
      </w:r>
      <w:r w:rsidR="004C2D95" w:rsidRPr="00D05E8F">
        <w:rPr>
          <w:bCs/>
          <w:lang w:val="de-DE"/>
        </w:rPr>
        <w:t xml:space="preserve">Andreas Beier </w:t>
      </w:r>
      <w:r w:rsidRPr="00D05E8F">
        <w:rPr>
          <w:bCs/>
          <w:lang w:val="de-DE"/>
        </w:rPr>
        <w:t>übergab die</w:t>
      </w:r>
      <w:r w:rsidR="004C2D95" w:rsidRPr="00D05E8F">
        <w:rPr>
          <w:bCs/>
          <w:lang w:val="de-DE"/>
        </w:rPr>
        <w:t xml:space="preserve"> 3 „e“</w:t>
      </w:r>
      <w:r w:rsidRPr="00D05E8F">
        <w:rPr>
          <w:bCs/>
          <w:lang w:val="de-DE"/>
        </w:rPr>
        <w:t xml:space="preserve"> dem e5-Team beim persönlichen Besuch. (</w:t>
      </w:r>
      <w:r w:rsidR="00451553">
        <w:rPr>
          <w:bCs/>
          <w:lang w:val="de-DE"/>
        </w:rPr>
        <w:t xml:space="preserve">Copyright: </w:t>
      </w:r>
      <w:r w:rsidR="00D05E8F">
        <w:rPr>
          <w:bCs/>
          <w:lang w:val="de-DE"/>
        </w:rPr>
        <w:t>Gemeinde Gaißau</w:t>
      </w:r>
      <w:r w:rsidRPr="00D05E8F">
        <w:rPr>
          <w:bCs/>
          <w:lang w:val="de-DE"/>
        </w:rPr>
        <w:t>)</w:t>
      </w:r>
    </w:p>
    <w:p w14:paraId="697836F2" w14:textId="77777777" w:rsidR="001E7055" w:rsidRDefault="001E7055" w:rsidP="001E7055">
      <w:pPr>
        <w:rPr>
          <w:b/>
          <w:lang w:val="de-DE"/>
        </w:rPr>
      </w:pPr>
    </w:p>
    <w:p w14:paraId="43E0DC6C" w14:textId="77777777" w:rsidR="001E7055" w:rsidRDefault="001E7055" w:rsidP="001E7055">
      <w:pPr>
        <w:rPr>
          <w:bCs/>
          <w:lang w:val="de-DE"/>
        </w:rPr>
      </w:pPr>
      <w:r w:rsidRPr="001E7055">
        <w:rPr>
          <w:b/>
          <w:lang w:val="de-DE"/>
        </w:rPr>
        <w:t>e5-Audit-2020-Gai</w:t>
      </w:r>
      <w:r w:rsidR="004C2D95">
        <w:rPr>
          <w:b/>
          <w:lang w:val="de-DE"/>
        </w:rPr>
        <w:t>ß</w:t>
      </w:r>
      <w:r w:rsidRPr="001E7055">
        <w:rPr>
          <w:b/>
          <w:lang w:val="de-DE"/>
        </w:rPr>
        <w:t>au-Gmeiner</w:t>
      </w:r>
      <w:r>
        <w:rPr>
          <w:b/>
          <w:lang w:val="de-DE"/>
        </w:rPr>
        <w:t>-</w:t>
      </w:r>
      <w:r w:rsidRPr="001E7055">
        <w:rPr>
          <w:b/>
          <w:lang w:val="de-DE"/>
        </w:rPr>
        <w:t>Loecher.jpg</w:t>
      </w:r>
      <w:r w:rsidRPr="00383531">
        <w:rPr>
          <w:b/>
          <w:lang w:val="de-DE"/>
        </w:rPr>
        <w:t>:</w:t>
      </w:r>
      <w:r>
        <w:rPr>
          <w:bCs/>
          <w:lang w:val="de-DE"/>
        </w:rPr>
        <w:t xml:space="preserve"> Im Rahmen eines Interreg-Projekts hat die e5-Gemeinde Gaißau die Gmeiner Löcher renaturiert. (Copyright: Markus Gmeiner)</w:t>
      </w:r>
    </w:p>
    <w:p w14:paraId="2474F467" w14:textId="77777777" w:rsidR="001E7055" w:rsidRDefault="001E7055" w:rsidP="001E7055">
      <w:pPr>
        <w:rPr>
          <w:bCs/>
          <w:lang w:val="de-DE"/>
        </w:rPr>
      </w:pPr>
    </w:p>
    <w:p w14:paraId="35D0CCBD" w14:textId="77777777" w:rsidR="001E7055" w:rsidRDefault="001E7055" w:rsidP="001E7055">
      <w:pPr>
        <w:rPr>
          <w:bCs/>
          <w:lang w:val="de-DE"/>
        </w:rPr>
      </w:pPr>
      <w:r w:rsidRPr="001E7055">
        <w:rPr>
          <w:b/>
          <w:lang w:val="de-DE"/>
        </w:rPr>
        <w:t>e5-Audit-2020-Gai</w:t>
      </w:r>
      <w:r w:rsidR="004C2D95">
        <w:rPr>
          <w:b/>
          <w:lang w:val="de-DE"/>
        </w:rPr>
        <w:t>ß</w:t>
      </w:r>
      <w:r w:rsidRPr="001E7055">
        <w:rPr>
          <w:b/>
          <w:lang w:val="de-DE"/>
        </w:rPr>
        <w:t>au-Magerwiese-Kinderhaus.jpg</w:t>
      </w:r>
      <w:r>
        <w:rPr>
          <w:b/>
          <w:lang w:val="de-DE"/>
        </w:rPr>
        <w:t xml:space="preserve">: </w:t>
      </w:r>
      <w:r>
        <w:rPr>
          <w:bCs/>
          <w:lang w:val="de-DE"/>
        </w:rPr>
        <w:t>Das Kinderhaus in der e5-Gemeinde Gaißau mit artenreicher Magerwiese ist ein gutes Beispiel für ökologische und energieeffiziente Bauweise. (Copyright: Markus Gmeiner)</w:t>
      </w:r>
    </w:p>
    <w:p w14:paraId="264B46C7" w14:textId="77777777" w:rsidR="001E7055" w:rsidRDefault="001E7055" w:rsidP="001E7055">
      <w:pPr>
        <w:rPr>
          <w:bCs/>
          <w:lang w:val="de-DE"/>
        </w:rPr>
      </w:pPr>
    </w:p>
    <w:p w14:paraId="30E70B26" w14:textId="64EEAE49" w:rsidR="00802DBF" w:rsidRPr="00B14D1A" w:rsidRDefault="00802DBF" w:rsidP="00802DBF">
      <w:pPr>
        <w:rPr>
          <w:b/>
          <w:lang w:val="de-DE"/>
        </w:rPr>
      </w:pPr>
      <w:r w:rsidRPr="00D05E8F">
        <w:rPr>
          <w:b/>
          <w:lang w:val="de-DE"/>
        </w:rPr>
        <w:t>e5-Audit-2020-Hard-Gruppe.jpg:</w:t>
      </w:r>
      <w:r w:rsidRPr="00D05E8F">
        <w:rPr>
          <w:bCs/>
          <w:lang w:val="de-DE"/>
        </w:rPr>
        <w:t xml:space="preserve"> Hard holte beim Audit 2020 erneut hervorragende 4 „e“. Gemeindebetreuer</w:t>
      </w:r>
      <w:r w:rsidR="008672F7" w:rsidRPr="00D05E8F">
        <w:rPr>
          <w:bCs/>
          <w:lang w:val="de-DE"/>
        </w:rPr>
        <w:t>in Clara Zudrell und e5-Programmleiter Gregor Sellner</w:t>
      </w:r>
      <w:r w:rsidRPr="00D05E8F">
        <w:rPr>
          <w:bCs/>
          <w:lang w:val="de-DE"/>
        </w:rPr>
        <w:t xml:space="preserve"> übergab</w:t>
      </w:r>
      <w:r w:rsidR="008672F7" w:rsidRPr="00D05E8F">
        <w:rPr>
          <w:bCs/>
          <w:lang w:val="de-DE"/>
        </w:rPr>
        <w:t>en</w:t>
      </w:r>
      <w:r w:rsidRPr="00D05E8F">
        <w:rPr>
          <w:bCs/>
          <w:lang w:val="de-DE"/>
        </w:rPr>
        <w:t xml:space="preserve"> diese dem e5-Team beim persönlichen Besuch. (</w:t>
      </w:r>
      <w:r w:rsidR="00451553">
        <w:rPr>
          <w:bCs/>
          <w:lang w:val="de-DE"/>
        </w:rPr>
        <w:t xml:space="preserve">Copyright: </w:t>
      </w:r>
      <w:r w:rsidR="00D05E8F" w:rsidRPr="00D05E8F">
        <w:rPr>
          <w:bCs/>
          <w:lang w:val="de-DE"/>
        </w:rPr>
        <w:t>Marktgemeinde Hard</w:t>
      </w:r>
      <w:r w:rsidRPr="00D05E8F">
        <w:rPr>
          <w:bCs/>
          <w:lang w:val="de-DE"/>
        </w:rPr>
        <w:t>)</w:t>
      </w:r>
    </w:p>
    <w:p w14:paraId="2AA375E4" w14:textId="77777777" w:rsidR="00802DBF" w:rsidRDefault="00802DBF" w:rsidP="001E7055">
      <w:pPr>
        <w:rPr>
          <w:b/>
          <w:lang w:val="de-DE"/>
        </w:rPr>
      </w:pPr>
    </w:p>
    <w:p w14:paraId="5BEE716F" w14:textId="77777777" w:rsidR="001E7055" w:rsidRPr="00AD2525" w:rsidRDefault="00802DBF" w:rsidP="001E7055">
      <w:pPr>
        <w:rPr>
          <w:bCs/>
          <w:lang w:val="de-DE"/>
        </w:rPr>
      </w:pPr>
      <w:r w:rsidRPr="00802DBF">
        <w:rPr>
          <w:b/>
          <w:lang w:val="de-DE"/>
        </w:rPr>
        <w:t>e5-Audit-2020-Hard-Schule.jpg</w:t>
      </w:r>
      <w:r>
        <w:rPr>
          <w:b/>
          <w:lang w:val="de-DE"/>
        </w:rPr>
        <w:t xml:space="preserve">: </w:t>
      </w:r>
      <w:r>
        <w:rPr>
          <w:bCs/>
          <w:lang w:val="de-DE"/>
        </w:rPr>
        <w:t>Die neue Schule am See in der e5-Gemeinde Hard entspricht strengsten ökologischen und energetischen Kriterien.</w:t>
      </w:r>
      <w:r w:rsidR="001E7055">
        <w:rPr>
          <w:bCs/>
          <w:lang w:val="de-DE"/>
        </w:rPr>
        <w:t xml:space="preserve"> </w:t>
      </w:r>
      <w:r w:rsidR="001E7055" w:rsidRPr="00AD2525">
        <w:rPr>
          <w:bCs/>
          <w:lang w:val="de-DE"/>
        </w:rPr>
        <w:t>(Copyright: Markus Gmeiner)</w:t>
      </w:r>
    </w:p>
    <w:p w14:paraId="6582A5B5" w14:textId="77777777" w:rsidR="001E7055" w:rsidRPr="00AD2525" w:rsidRDefault="001E7055" w:rsidP="001E7055">
      <w:pPr>
        <w:rPr>
          <w:bCs/>
          <w:lang w:val="de-DE"/>
        </w:rPr>
      </w:pPr>
    </w:p>
    <w:p w14:paraId="601C10A8" w14:textId="6638AA8B" w:rsidR="001E7055" w:rsidRDefault="00802DBF" w:rsidP="001E7055">
      <w:pPr>
        <w:rPr>
          <w:bCs/>
        </w:rPr>
      </w:pPr>
      <w:r w:rsidRPr="00802DBF">
        <w:rPr>
          <w:b/>
          <w:lang w:val="de-DE"/>
        </w:rPr>
        <w:t>e5-Audit-2020-Hard-PV.jpg:</w:t>
      </w:r>
      <w:r w:rsidRPr="00802DBF">
        <w:rPr>
          <w:bCs/>
          <w:lang w:val="de-DE"/>
        </w:rPr>
        <w:t xml:space="preserve"> </w:t>
      </w:r>
      <w:r w:rsidR="008672F7">
        <w:rPr>
          <w:bCs/>
          <w:lang w:val="de-DE"/>
        </w:rPr>
        <w:t>Alle</w:t>
      </w:r>
      <w:r>
        <w:rPr>
          <w:bCs/>
          <w:lang w:val="de-DE"/>
        </w:rPr>
        <w:t xml:space="preserve"> kommunalen Gebäude </w:t>
      </w:r>
      <w:r w:rsidR="008672F7">
        <w:rPr>
          <w:bCs/>
          <w:lang w:val="de-DE"/>
        </w:rPr>
        <w:t>und Anlagen der</w:t>
      </w:r>
      <w:r>
        <w:rPr>
          <w:bCs/>
          <w:lang w:val="de-DE"/>
        </w:rPr>
        <w:t xml:space="preserve"> e5-Gemeinde Hard</w:t>
      </w:r>
      <w:r w:rsidR="008672F7">
        <w:rPr>
          <w:bCs/>
          <w:lang w:val="de-DE"/>
        </w:rPr>
        <w:t xml:space="preserve"> werden</w:t>
      </w:r>
      <w:r w:rsidR="00451553">
        <w:rPr>
          <w:bCs/>
          <w:lang w:val="de-DE"/>
        </w:rPr>
        <w:t xml:space="preserve"> zu</w:t>
      </w:r>
      <w:r w:rsidR="008672F7">
        <w:rPr>
          <w:bCs/>
          <w:lang w:val="de-DE"/>
        </w:rPr>
        <w:t xml:space="preserve"> </w:t>
      </w:r>
      <w:r w:rsidR="00451553">
        <w:rPr>
          <w:bCs/>
          <w:lang w:val="de-DE"/>
        </w:rPr>
        <w:t>hundert Prozent mit</w:t>
      </w:r>
      <w:r>
        <w:rPr>
          <w:bCs/>
          <w:lang w:val="de-DE"/>
        </w:rPr>
        <w:t xml:space="preserve"> Ökostrom</w:t>
      </w:r>
      <w:r w:rsidR="008672F7">
        <w:rPr>
          <w:bCs/>
          <w:lang w:val="de-DE"/>
        </w:rPr>
        <w:t xml:space="preserve"> versorgt</w:t>
      </w:r>
      <w:r>
        <w:rPr>
          <w:bCs/>
          <w:lang w:val="de-DE"/>
        </w:rPr>
        <w:t xml:space="preserve">. </w:t>
      </w:r>
      <w:r w:rsidRPr="00D05E8F">
        <w:rPr>
          <w:bCs/>
        </w:rPr>
        <w:t>(Copyright: Markus Gmeiner)</w:t>
      </w:r>
    </w:p>
    <w:p w14:paraId="2FB7D932" w14:textId="77777777" w:rsidR="00A12D94" w:rsidRPr="00D05E8F" w:rsidRDefault="00A12D94" w:rsidP="001E7055">
      <w:pPr>
        <w:rPr>
          <w:bCs/>
        </w:rPr>
      </w:pPr>
    </w:p>
    <w:p w14:paraId="3B1416AD" w14:textId="6A48B23B" w:rsidR="00802DBF" w:rsidRPr="00B14D1A" w:rsidRDefault="00802DBF" w:rsidP="00802DBF">
      <w:pPr>
        <w:rPr>
          <w:b/>
          <w:lang w:val="de-DE"/>
        </w:rPr>
      </w:pPr>
      <w:r w:rsidRPr="00D05E8F">
        <w:rPr>
          <w:b/>
          <w:lang w:val="de-DE"/>
        </w:rPr>
        <w:t>e5-Audit-2020-Lochau-</w:t>
      </w:r>
      <w:r w:rsidR="00183F83">
        <w:rPr>
          <w:b/>
          <w:lang w:val="de-DE"/>
        </w:rPr>
        <w:t>Uebergabe</w:t>
      </w:r>
      <w:r w:rsidRPr="00D05E8F">
        <w:rPr>
          <w:b/>
          <w:lang w:val="de-DE"/>
        </w:rPr>
        <w:t>.jpg:</w:t>
      </w:r>
      <w:r w:rsidRPr="00D05E8F">
        <w:rPr>
          <w:bCs/>
          <w:lang w:val="de-DE"/>
        </w:rPr>
        <w:t xml:space="preserve"> Lochau verteidigte beim Audit 2020 gute 2 „e“. Gemeindebetreuer</w:t>
      </w:r>
      <w:r w:rsidR="00D30B7D" w:rsidRPr="00D05E8F">
        <w:rPr>
          <w:bCs/>
          <w:lang w:val="de-DE"/>
        </w:rPr>
        <w:t xml:space="preserve"> Thomas Pieber</w:t>
      </w:r>
      <w:r w:rsidRPr="00D05E8F">
        <w:rPr>
          <w:bCs/>
          <w:lang w:val="de-DE"/>
        </w:rPr>
        <w:t xml:space="preserve"> übergab </w:t>
      </w:r>
      <w:r w:rsidR="00D30B7D" w:rsidRPr="00D05E8F">
        <w:rPr>
          <w:bCs/>
          <w:lang w:val="de-DE"/>
        </w:rPr>
        <w:t>die Urkunde B</w:t>
      </w:r>
      <w:r w:rsidR="00451553">
        <w:rPr>
          <w:bCs/>
          <w:lang w:val="de-DE"/>
        </w:rPr>
        <w:t>ürgermeister</w:t>
      </w:r>
      <w:r w:rsidR="00D30B7D" w:rsidRPr="00D05E8F">
        <w:rPr>
          <w:bCs/>
          <w:lang w:val="de-DE"/>
        </w:rPr>
        <w:t xml:space="preserve"> Frank Matt </w:t>
      </w:r>
      <w:r w:rsidRPr="00D05E8F">
        <w:rPr>
          <w:bCs/>
          <w:lang w:val="de-DE"/>
        </w:rPr>
        <w:t>beim persönlichen Besuch. (</w:t>
      </w:r>
      <w:r w:rsidR="00451553">
        <w:rPr>
          <w:bCs/>
          <w:lang w:val="de-DE"/>
        </w:rPr>
        <w:t xml:space="preserve">Copyright: </w:t>
      </w:r>
      <w:r w:rsidRPr="00D05E8F">
        <w:rPr>
          <w:bCs/>
          <w:lang w:val="de-DE"/>
        </w:rPr>
        <w:t>Energieinstitut Vorarlberg)</w:t>
      </w:r>
    </w:p>
    <w:p w14:paraId="0CB6B794" w14:textId="77777777" w:rsidR="00802DBF" w:rsidRPr="00AD2525" w:rsidRDefault="00802DBF" w:rsidP="001E7055">
      <w:pPr>
        <w:rPr>
          <w:bCs/>
          <w:lang w:val="de-DE"/>
        </w:rPr>
      </w:pPr>
    </w:p>
    <w:p w14:paraId="58AD5C3D" w14:textId="77777777" w:rsidR="00802DBF" w:rsidRPr="00802DBF" w:rsidRDefault="00802DBF" w:rsidP="001E7055">
      <w:pPr>
        <w:rPr>
          <w:bCs/>
          <w:lang w:val="de-DE"/>
        </w:rPr>
      </w:pPr>
      <w:r w:rsidRPr="00EB30E0">
        <w:rPr>
          <w:b/>
          <w:lang w:val="de-DE"/>
        </w:rPr>
        <w:t>e5-Audit-2020-Lochau-Gruenflaechen.jpg:</w:t>
      </w:r>
      <w:r>
        <w:rPr>
          <w:bCs/>
          <w:lang w:val="de-DE"/>
        </w:rPr>
        <w:t xml:space="preserve"> Die e5-Gemeinde Lochau legt Wert auf naturnahe Begrünung und Erhöhung der Artenvielfalt. </w:t>
      </w:r>
      <w:r w:rsidRPr="00802DBF">
        <w:rPr>
          <w:bCs/>
          <w:lang w:val="de-DE"/>
        </w:rPr>
        <w:t>(Copyright: Markus Gmeiner)</w:t>
      </w:r>
    </w:p>
    <w:p w14:paraId="0DB88833" w14:textId="77777777" w:rsidR="00802DBF" w:rsidRPr="00802DBF" w:rsidRDefault="00802DBF" w:rsidP="001E7055">
      <w:pPr>
        <w:rPr>
          <w:bCs/>
          <w:lang w:val="de-DE"/>
        </w:rPr>
      </w:pPr>
    </w:p>
    <w:p w14:paraId="7B4DBF8D" w14:textId="77777777" w:rsidR="00802DBF" w:rsidRPr="00802DBF" w:rsidRDefault="00802DBF" w:rsidP="001E7055">
      <w:pPr>
        <w:rPr>
          <w:bCs/>
          <w:lang w:val="de-DE"/>
        </w:rPr>
      </w:pPr>
      <w:r w:rsidRPr="00EB30E0">
        <w:rPr>
          <w:b/>
          <w:lang w:val="de-DE"/>
        </w:rPr>
        <w:t>e5-Audit-2020-Lochau-Rad.jpg:</w:t>
      </w:r>
      <w:r>
        <w:rPr>
          <w:bCs/>
          <w:lang w:val="de-DE"/>
        </w:rPr>
        <w:t xml:space="preserve"> Radfahren liegt in der e5-Gemeinde Lochau hoch im Kurs</w:t>
      </w:r>
      <w:r w:rsidR="00EB30E0">
        <w:rPr>
          <w:bCs/>
          <w:lang w:val="de-DE"/>
        </w:rPr>
        <w:t xml:space="preserve">: Die Infrastruktur wird laufend ausgebaut. </w:t>
      </w:r>
      <w:r w:rsidRPr="00802DBF">
        <w:rPr>
          <w:bCs/>
          <w:lang w:val="de-DE"/>
        </w:rPr>
        <w:t>(Copyright: Markus Gmeiner)</w:t>
      </w:r>
    </w:p>
    <w:p w14:paraId="70BA78CF" w14:textId="77777777" w:rsidR="00802DBF" w:rsidRDefault="00802DBF" w:rsidP="001E7055">
      <w:pPr>
        <w:rPr>
          <w:bCs/>
          <w:lang w:val="de-DE"/>
        </w:rPr>
      </w:pPr>
    </w:p>
    <w:p w14:paraId="3CB98F51" w14:textId="7160579D" w:rsidR="00EB30E0" w:rsidRPr="00B14D1A" w:rsidRDefault="00EB30E0" w:rsidP="00EB30E0">
      <w:pPr>
        <w:rPr>
          <w:b/>
          <w:lang w:val="de-DE"/>
        </w:rPr>
      </w:pPr>
      <w:r w:rsidRPr="00D05E8F">
        <w:rPr>
          <w:b/>
          <w:lang w:val="de-DE"/>
        </w:rPr>
        <w:t>e5-Audit-2020-Schwarzach-Gruppe.jpg:</w:t>
      </w:r>
      <w:r w:rsidRPr="00D05E8F">
        <w:rPr>
          <w:bCs/>
          <w:lang w:val="de-DE"/>
        </w:rPr>
        <w:t xml:space="preserve"> Schwarzach holte beim Audit 2020 erneut 3 „e“. Gemeindebetreuer</w:t>
      </w:r>
      <w:r w:rsidR="008672F7" w:rsidRPr="00D05E8F">
        <w:rPr>
          <w:bCs/>
          <w:lang w:val="de-DE"/>
        </w:rPr>
        <w:t>in Clara Zudrell</w:t>
      </w:r>
      <w:r w:rsidRPr="00D05E8F">
        <w:rPr>
          <w:bCs/>
          <w:lang w:val="de-DE"/>
        </w:rPr>
        <w:t xml:space="preserve"> übergab diese dem e5-Team beim persönlichen Besuch. (</w:t>
      </w:r>
      <w:r w:rsidR="00451553">
        <w:rPr>
          <w:bCs/>
          <w:lang w:val="de-DE"/>
        </w:rPr>
        <w:t xml:space="preserve">Copyright: </w:t>
      </w:r>
      <w:r w:rsidR="00D05E8F" w:rsidRPr="00D05E8F">
        <w:rPr>
          <w:bCs/>
          <w:lang w:val="de-DE"/>
        </w:rPr>
        <w:t>Gemeinde Schwarzach</w:t>
      </w:r>
      <w:r w:rsidRPr="00D05E8F">
        <w:rPr>
          <w:bCs/>
          <w:lang w:val="de-DE"/>
        </w:rPr>
        <w:t>)</w:t>
      </w:r>
    </w:p>
    <w:p w14:paraId="35BBE27B" w14:textId="77777777" w:rsidR="00EB30E0" w:rsidRPr="00802DBF" w:rsidRDefault="00EB30E0" w:rsidP="001E7055">
      <w:pPr>
        <w:rPr>
          <w:bCs/>
          <w:lang w:val="de-DE"/>
        </w:rPr>
      </w:pPr>
    </w:p>
    <w:p w14:paraId="03EC4A2D" w14:textId="77777777" w:rsidR="00EB30E0" w:rsidRDefault="00EB30E0" w:rsidP="001E7055">
      <w:pPr>
        <w:rPr>
          <w:iCs/>
        </w:rPr>
      </w:pPr>
      <w:r w:rsidRPr="009707FD">
        <w:rPr>
          <w:b/>
          <w:bCs/>
          <w:iCs/>
        </w:rPr>
        <w:t>e5-Audit-2020-Schwarzach-E-Auto.jpg:</w:t>
      </w:r>
      <w:r w:rsidR="009707FD">
        <w:rPr>
          <w:iCs/>
        </w:rPr>
        <w:t xml:space="preserve"> Die e5-Gemeinde Schwarzach punktete beim Audit 2020 unter anderem mit umweltfreundlicher Mobilität. </w:t>
      </w:r>
      <w:r w:rsidR="009707FD" w:rsidRPr="00802DBF">
        <w:rPr>
          <w:bCs/>
          <w:lang w:val="de-DE"/>
        </w:rPr>
        <w:t>(Copyright: Markus Gmeiner)</w:t>
      </w:r>
    </w:p>
    <w:p w14:paraId="1AE64A63" w14:textId="77777777" w:rsidR="00EB30E0" w:rsidRDefault="00EB30E0" w:rsidP="001E7055">
      <w:pPr>
        <w:rPr>
          <w:iCs/>
        </w:rPr>
      </w:pPr>
    </w:p>
    <w:p w14:paraId="0FC0679F" w14:textId="77777777" w:rsidR="00EB30E0" w:rsidRDefault="00EB30E0" w:rsidP="001E7055">
      <w:pPr>
        <w:rPr>
          <w:bCs/>
          <w:lang w:val="de-DE"/>
        </w:rPr>
      </w:pPr>
      <w:r w:rsidRPr="009707FD">
        <w:rPr>
          <w:b/>
          <w:bCs/>
          <w:iCs/>
        </w:rPr>
        <w:t>e5-Audit-2020-Schwarzach-Radfahren.jpg</w:t>
      </w:r>
      <w:r w:rsidR="009707FD" w:rsidRPr="009707FD">
        <w:rPr>
          <w:b/>
          <w:bCs/>
          <w:iCs/>
        </w:rPr>
        <w:t>:</w:t>
      </w:r>
      <w:r w:rsidR="009707FD">
        <w:rPr>
          <w:iCs/>
        </w:rPr>
        <w:t xml:space="preserve"> Das Radroutennetz wird in Schwarzach laufend ausgebaut. </w:t>
      </w:r>
      <w:r w:rsidR="009707FD" w:rsidRPr="00802DBF">
        <w:rPr>
          <w:bCs/>
          <w:lang w:val="de-DE"/>
        </w:rPr>
        <w:t>(Copyright: Markus Gmeiner)</w:t>
      </w:r>
    </w:p>
    <w:p w14:paraId="63540651" w14:textId="77777777" w:rsidR="009707FD" w:rsidRDefault="009707FD" w:rsidP="001E7055">
      <w:pPr>
        <w:rPr>
          <w:bCs/>
          <w:lang w:val="de-DE"/>
        </w:rPr>
      </w:pPr>
    </w:p>
    <w:p w14:paraId="29833D2D" w14:textId="7D7AB951" w:rsidR="009707FD" w:rsidRPr="00B14D1A" w:rsidRDefault="009707FD" w:rsidP="009707FD">
      <w:pPr>
        <w:rPr>
          <w:b/>
          <w:lang w:val="de-DE"/>
        </w:rPr>
      </w:pPr>
      <w:bookmarkStart w:id="0" w:name="_Hlk55978148"/>
      <w:r w:rsidRPr="00D05E8F">
        <w:rPr>
          <w:b/>
          <w:lang w:val="de-DE"/>
        </w:rPr>
        <w:t>e5-Audit-2020-Sulzberg-Gruppe.jpg:</w:t>
      </w:r>
      <w:r w:rsidRPr="00D05E8F">
        <w:rPr>
          <w:bCs/>
          <w:lang w:val="de-DE"/>
        </w:rPr>
        <w:t xml:space="preserve"> Sulzberg schaffte beim Audit 2020 den Sprung auf hervorragende 4 „e“. Gemeindebetreuer </w:t>
      </w:r>
      <w:r w:rsidR="00D30B7D" w:rsidRPr="00D05E8F">
        <w:rPr>
          <w:bCs/>
          <w:lang w:val="de-DE"/>
        </w:rPr>
        <w:t xml:space="preserve">Thomas Pieber </w:t>
      </w:r>
      <w:r w:rsidRPr="00D05E8F">
        <w:rPr>
          <w:bCs/>
          <w:lang w:val="de-DE"/>
        </w:rPr>
        <w:t xml:space="preserve">übergab diese </w:t>
      </w:r>
      <w:r w:rsidR="00451553">
        <w:rPr>
          <w:bCs/>
          <w:lang w:val="de-DE"/>
        </w:rPr>
        <w:t>Bürgermeister</w:t>
      </w:r>
      <w:r w:rsidR="00D05E8F" w:rsidRPr="00D05E8F">
        <w:rPr>
          <w:bCs/>
          <w:lang w:val="de-DE"/>
        </w:rPr>
        <w:t xml:space="preserve"> </w:t>
      </w:r>
      <w:r w:rsidR="00D30B7D" w:rsidRPr="00D05E8F">
        <w:rPr>
          <w:bCs/>
          <w:lang w:val="de-DE"/>
        </w:rPr>
        <w:t xml:space="preserve">Lukas Schrattenthaler und </w:t>
      </w:r>
      <w:r w:rsidR="00451553">
        <w:rPr>
          <w:bCs/>
          <w:lang w:val="de-DE"/>
        </w:rPr>
        <w:t xml:space="preserve">dem </w:t>
      </w:r>
      <w:r w:rsidR="00D30B7D" w:rsidRPr="00D05E8F">
        <w:rPr>
          <w:bCs/>
          <w:lang w:val="de-DE"/>
        </w:rPr>
        <w:t>Energiebeauftragten Erwin Steurer</w:t>
      </w:r>
      <w:r w:rsidRPr="00D05E8F">
        <w:rPr>
          <w:bCs/>
          <w:lang w:val="de-DE"/>
        </w:rPr>
        <w:t xml:space="preserve"> beim persönlichen Besuch. (</w:t>
      </w:r>
      <w:r w:rsidR="00451553">
        <w:rPr>
          <w:bCs/>
          <w:lang w:val="de-DE"/>
        </w:rPr>
        <w:t xml:space="preserve">Copyright: </w:t>
      </w:r>
      <w:r w:rsidRPr="00D05E8F">
        <w:rPr>
          <w:bCs/>
          <w:lang w:val="de-DE"/>
        </w:rPr>
        <w:t>Energieinstitut Vorarlberg)</w:t>
      </w:r>
    </w:p>
    <w:bookmarkEnd w:id="0"/>
    <w:p w14:paraId="2ACEA278" w14:textId="77777777" w:rsidR="009707FD" w:rsidRDefault="009707FD" w:rsidP="001E7055">
      <w:pPr>
        <w:rPr>
          <w:iCs/>
        </w:rPr>
      </w:pPr>
    </w:p>
    <w:p w14:paraId="543B9522" w14:textId="77777777" w:rsidR="009707FD" w:rsidRDefault="009707FD" w:rsidP="001E7055">
      <w:pPr>
        <w:rPr>
          <w:iCs/>
        </w:rPr>
      </w:pPr>
      <w:r w:rsidRPr="0022492B">
        <w:rPr>
          <w:b/>
          <w:bCs/>
          <w:iCs/>
        </w:rPr>
        <w:t>e5-Audit-2020-Sulzberg-Gruenraummanagement.jpg:</w:t>
      </w:r>
      <w:r>
        <w:rPr>
          <w:iCs/>
        </w:rPr>
        <w:t xml:space="preserve"> Die e5-Gemeinde Sulzberg verdiente sich beim Audit 2020 ein weiteres „e“ – unter anderem durch die konsequent naturnahe Begrünung der kommunalen Flächen. (Copyright: Markus Gmeiner)</w:t>
      </w:r>
    </w:p>
    <w:p w14:paraId="0CD51465" w14:textId="77777777" w:rsidR="009707FD" w:rsidRDefault="009707FD" w:rsidP="001E7055">
      <w:pPr>
        <w:rPr>
          <w:iCs/>
        </w:rPr>
      </w:pPr>
    </w:p>
    <w:p w14:paraId="657C0E67" w14:textId="77777777" w:rsidR="0022492B" w:rsidRDefault="009707FD" w:rsidP="0022492B">
      <w:pPr>
        <w:rPr>
          <w:iCs/>
        </w:rPr>
      </w:pPr>
      <w:r w:rsidRPr="0022492B">
        <w:rPr>
          <w:b/>
          <w:bCs/>
          <w:iCs/>
        </w:rPr>
        <w:t>e5-Audit-2020-Sulzberg-Klimaschutz.jpg:</w:t>
      </w:r>
      <w:r>
        <w:rPr>
          <w:iCs/>
        </w:rPr>
        <w:t xml:space="preserve"> </w:t>
      </w:r>
      <w:r w:rsidR="0022492B">
        <w:rPr>
          <w:iCs/>
        </w:rPr>
        <w:t>Die e5-Gemeinde Sulzberg samt Pfarre hat sich dem Umwelt- und Klimaschutz verschrieben. (Copyright: Markus Gmeiner)</w:t>
      </w:r>
    </w:p>
    <w:p w14:paraId="63416998" w14:textId="77777777" w:rsidR="00EB30E0" w:rsidRDefault="00EB30E0" w:rsidP="001E7055">
      <w:pPr>
        <w:rPr>
          <w:iCs/>
        </w:rPr>
      </w:pPr>
    </w:p>
    <w:p w14:paraId="5F7CE6CD" w14:textId="77777777" w:rsidR="00EB30E0" w:rsidRDefault="00EB30E0" w:rsidP="001E7055">
      <w:pPr>
        <w:rPr>
          <w:iCs/>
        </w:rPr>
      </w:pPr>
    </w:p>
    <w:p w14:paraId="55AF269B" w14:textId="77777777" w:rsidR="001E7055" w:rsidRPr="00901FD2" w:rsidRDefault="001E7055" w:rsidP="001E7055">
      <w:pPr>
        <w:rPr>
          <w:iCs/>
        </w:rPr>
      </w:pPr>
      <w:r>
        <w:rPr>
          <w:iCs/>
        </w:rPr>
        <w:t xml:space="preserve">Der </w:t>
      </w:r>
      <w:r w:rsidRPr="00E545C0">
        <w:rPr>
          <w:iCs/>
        </w:rPr>
        <w:t>Abdruck</w:t>
      </w:r>
      <w:r w:rsidRPr="00E545C0">
        <w:rPr>
          <w:rFonts w:eastAsia="Arial"/>
          <w:iCs/>
        </w:rPr>
        <w:t xml:space="preserve"> </w:t>
      </w:r>
      <w:r>
        <w:rPr>
          <w:rFonts w:eastAsia="Arial"/>
          <w:iCs/>
        </w:rPr>
        <w:t xml:space="preserve">aller Fotos ist </w:t>
      </w:r>
      <w:r w:rsidRPr="00E545C0">
        <w:rPr>
          <w:iCs/>
        </w:rPr>
        <w:t>honorarfrei</w:t>
      </w:r>
      <w:r w:rsidRPr="00E545C0">
        <w:rPr>
          <w:rFonts w:eastAsia="Arial"/>
          <w:iCs/>
        </w:rPr>
        <w:t xml:space="preserve"> </w:t>
      </w:r>
      <w:r w:rsidRPr="00E545C0">
        <w:rPr>
          <w:iCs/>
        </w:rPr>
        <w:t>zur</w:t>
      </w:r>
      <w:r w:rsidRPr="00E545C0">
        <w:rPr>
          <w:rFonts w:eastAsia="Arial"/>
          <w:iCs/>
        </w:rPr>
        <w:t xml:space="preserve"> </w:t>
      </w:r>
      <w:r w:rsidRPr="00E545C0">
        <w:rPr>
          <w:iCs/>
        </w:rPr>
        <w:t>Berichterstattung</w:t>
      </w:r>
      <w:r w:rsidRPr="00E545C0">
        <w:rPr>
          <w:rFonts w:eastAsia="Arial"/>
          <w:iCs/>
        </w:rPr>
        <w:t xml:space="preserve"> </w:t>
      </w:r>
      <w:r w:rsidRPr="00E545C0">
        <w:rPr>
          <w:iCs/>
        </w:rPr>
        <w:t>über</w:t>
      </w:r>
      <w:r w:rsidRPr="00E545C0">
        <w:rPr>
          <w:rFonts w:eastAsia="Arial"/>
          <w:iCs/>
        </w:rPr>
        <w:t xml:space="preserve"> </w:t>
      </w:r>
      <w:r w:rsidRPr="00E545C0">
        <w:rPr>
          <w:iCs/>
        </w:rPr>
        <w:t>das</w:t>
      </w:r>
      <w:r w:rsidRPr="00E545C0">
        <w:rPr>
          <w:rFonts w:eastAsia="Arial"/>
          <w:iCs/>
        </w:rPr>
        <w:t xml:space="preserve"> </w:t>
      </w:r>
      <w:r w:rsidRPr="00E545C0">
        <w:rPr>
          <w:iCs/>
        </w:rPr>
        <w:t>e5-Programm</w:t>
      </w:r>
      <w:r w:rsidRPr="00E545C0">
        <w:rPr>
          <w:rFonts w:eastAsia="Arial"/>
          <w:iCs/>
        </w:rPr>
        <w:t xml:space="preserve"> </w:t>
      </w:r>
      <w:r w:rsidRPr="00E545C0">
        <w:rPr>
          <w:iCs/>
        </w:rPr>
        <w:t>für</w:t>
      </w:r>
      <w:r w:rsidRPr="00901FD2">
        <w:rPr>
          <w:rFonts w:eastAsia="Arial"/>
          <w:iCs/>
        </w:rPr>
        <w:t xml:space="preserve"> </w:t>
      </w:r>
      <w:r w:rsidRPr="00901FD2">
        <w:rPr>
          <w:iCs/>
        </w:rPr>
        <w:t>energieeffiziente</w:t>
      </w:r>
      <w:r w:rsidRPr="00901FD2">
        <w:rPr>
          <w:rFonts w:eastAsia="Arial"/>
          <w:iCs/>
        </w:rPr>
        <w:t xml:space="preserve"> </w:t>
      </w:r>
      <w:r w:rsidRPr="00901FD2">
        <w:rPr>
          <w:iCs/>
        </w:rPr>
        <w:t>Gemeinden.</w:t>
      </w:r>
      <w:r w:rsidRPr="00901FD2">
        <w:rPr>
          <w:rFonts w:eastAsia="Arial"/>
          <w:iCs/>
        </w:rPr>
        <w:t xml:space="preserve"> </w:t>
      </w:r>
      <w:r w:rsidRPr="00901FD2">
        <w:rPr>
          <w:iCs/>
        </w:rPr>
        <w:t>Angabe</w:t>
      </w:r>
      <w:r w:rsidRPr="00901FD2">
        <w:rPr>
          <w:rFonts w:eastAsia="Arial"/>
          <w:iCs/>
        </w:rPr>
        <w:t xml:space="preserve"> </w:t>
      </w:r>
      <w:r w:rsidRPr="00901FD2">
        <w:rPr>
          <w:iCs/>
        </w:rPr>
        <w:t>des</w:t>
      </w:r>
      <w:r w:rsidRPr="00901FD2">
        <w:rPr>
          <w:rFonts w:eastAsia="Arial"/>
          <w:iCs/>
        </w:rPr>
        <w:t xml:space="preserve"> </w:t>
      </w:r>
      <w:r w:rsidRPr="00901FD2">
        <w:rPr>
          <w:iCs/>
        </w:rPr>
        <w:t>Bildnachweises</w:t>
      </w:r>
      <w:r w:rsidRPr="00901FD2">
        <w:rPr>
          <w:rFonts w:eastAsia="Arial"/>
          <w:iCs/>
        </w:rPr>
        <w:t xml:space="preserve"> </w:t>
      </w:r>
      <w:r w:rsidRPr="00901FD2">
        <w:rPr>
          <w:iCs/>
        </w:rPr>
        <w:t>ist</w:t>
      </w:r>
      <w:r w:rsidRPr="00901FD2">
        <w:rPr>
          <w:rFonts w:eastAsia="Arial"/>
          <w:iCs/>
        </w:rPr>
        <w:t xml:space="preserve"> </w:t>
      </w:r>
      <w:r w:rsidRPr="00901FD2">
        <w:rPr>
          <w:iCs/>
        </w:rPr>
        <w:t>Voraussetzung.</w:t>
      </w:r>
    </w:p>
    <w:p w14:paraId="3B68E3DF" w14:textId="77777777" w:rsidR="0070622C" w:rsidRDefault="0070622C">
      <w:pPr>
        <w:pStyle w:val="Pzwei"/>
        <w:rPr>
          <w:b/>
          <w:bCs/>
          <w:iCs/>
        </w:rPr>
      </w:pPr>
    </w:p>
    <w:p w14:paraId="41FABA81" w14:textId="77777777" w:rsidR="0070622C" w:rsidRDefault="0070622C">
      <w:pPr>
        <w:pStyle w:val="Pzwei"/>
        <w:rPr>
          <w:b/>
          <w:bCs/>
          <w:iCs/>
        </w:rPr>
      </w:pPr>
    </w:p>
    <w:p w14:paraId="4AD1AE32" w14:textId="77777777" w:rsidR="00822F32" w:rsidRDefault="00822F32">
      <w:pPr>
        <w:pStyle w:val="Pzwei"/>
        <w:rPr>
          <w:b/>
          <w:bCs/>
          <w:iCs/>
        </w:rPr>
      </w:pPr>
      <w:r>
        <w:rPr>
          <w:b/>
          <w:bCs/>
          <w:iCs/>
        </w:rPr>
        <w:t>Rückfragehinweis</w:t>
      </w:r>
      <w:r>
        <w:rPr>
          <w:rFonts w:eastAsia="Arial"/>
          <w:b/>
          <w:bCs/>
          <w:iCs/>
        </w:rPr>
        <w:t xml:space="preserve"> </w:t>
      </w:r>
      <w:r>
        <w:rPr>
          <w:b/>
          <w:bCs/>
          <w:iCs/>
        </w:rPr>
        <w:t>für</w:t>
      </w:r>
      <w:r>
        <w:rPr>
          <w:rFonts w:eastAsia="Arial"/>
          <w:b/>
          <w:bCs/>
          <w:iCs/>
        </w:rPr>
        <w:t xml:space="preserve"> </w:t>
      </w:r>
      <w:r>
        <w:rPr>
          <w:b/>
          <w:bCs/>
          <w:iCs/>
        </w:rPr>
        <w:t>die</w:t>
      </w:r>
      <w:r>
        <w:rPr>
          <w:rFonts w:eastAsia="Arial"/>
          <w:b/>
          <w:bCs/>
          <w:iCs/>
        </w:rPr>
        <w:t xml:space="preserve"> </w:t>
      </w:r>
      <w:r>
        <w:rPr>
          <w:b/>
          <w:bCs/>
          <w:iCs/>
        </w:rPr>
        <w:t>Redaktionen:</w:t>
      </w:r>
    </w:p>
    <w:p w14:paraId="69148B01" w14:textId="77777777" w:rsidR="00822F32" w:rsidRDefault="00C11C4A">
      <w:pPr>
        <w:pStyle w:val="Pzwei"/>
        <w:rPr>
          <w:bCs/>
          <w:iCs/>
        </w:rPr>
      </w:pPr>
      <w:r>
        <w:rPr>
          <w:bCs/>
          <w:iCs/>
        </w:rPr>
        <w:t>Energieinstitut</w:t>
      </w:r>
      <w:r>
        <w:rPr>
          <w:rFonts w:eastAsia="Arial"/>
          <w:bCs/>
          <w:iCs/>
        </w:rPr>
        <w:t xml:space="preserve"> </w:t>
      </w:r>
      <w:r>
        <w:rPr>
          <w:bCs/>
          <w:iCs/>
        </w:rPr>
        <w:t xml:space="preserve">Vorarlberg, </w:t>
      </w:r>
      <w:r w:rsidR="00E40A48">
        <w:rPr>
          <w:bCs/>
          <w:iCs/>
        </w:rPr>
        <w:t>e5-</w:t>
      </w:r>
      <w:r>
        <w:rPr>
          <w:bCs/>
          <w:iCs/>
        </w:rPr>
        <w:t xml:space="preserve">Programmleiter </w:t>
      </w:r>
      <w:r w:rsidR="00C861BB">
        <w:rPr>
          <w:bCs/>
          <w:iCs/>
        </w:rPr>
        <w:t>Gregor Sellner</w:t>
      </w:r>
      <w:r>
        <w:rPr>
          <w:bCs/>
          <w:iCs/>
        </w:rPr>
        <w:t xml:space="preserve">, </w:t>
      </w:r>
      <w:r w:rsidR="00822F32">
        <w:rPr>
          <w:bCs/>
          <w:iCs/>
        </w:rPr>
        <w:t>Telefon</w:t>
      </w:r>
      <w:r w:rsidR="00B511CA">
        <w:rPr>
          <w:bCs/>
          <w:iCs/>
        </w:rPr>
        <w:t xml:space="preserve"> 05572/31202-25,</w:t>
      </w:r>
      <w:r w:rsidR="00822F32">
        <w:rPr>
          <w:rFonts w:eastAsia="Arial"/>
          <w:iCs/>
        </w:rPr>
        <w:t xml:space="preserve"> </w:t>
      </w:r>
      <w:r w:rsidR="00822F32">
        <w:rPr>
          <w:iCs/>
        </w:rPr>
        <w:br/>
      </w:r>
      <w:r w:rsidR="00822F32">
        <w:rPr>
          <w:bCs/>
          <w:iCs/>
        </w:rPr>
        <w:t>Mail</w:t>
      </w:r>
      <w:r w:rsidR="00822F32">
        <w:rPr>
          <w:rFonts w:eastAsia="Arial"/>
          <w:bCs/>
          <w:iCs/>
        </w:rPr>
        <w:t xml:space="preserve"> </w:t>
      </w:r>
      <w:hyperlink r:id="rId9" w:history="1">
        <w:r w:rsidR="00C861BB" w:rsidRPr="00DE5D8F">
          <w:rPr>
            <w:rStyle w:val="Hyperlink"/>
          </w:rPr>
          <w:t>gregor.sellner@energieinstitut.at</w:t>
        </w:r>
      </w:hyperlink>
      <w:r w:rsidR="00C861BB">
        <w:t xml:space="preserve"> </w:t>
      </w:r>
    </w:p>
    <w:p w14:paraId="54259335" w14:textId="77777777" w:rsidR="00822F32" w:rsidRDefault="00C11C4A">
      <w:pPr>
        <w:pStyle w:val="Pzwei"/>
      </w:pPr>
      <w:r>
        <w:rPr>
          <w:bCs/>
          <w:iCs/>
        </w:rPr>
        <w:t>Pzwei.</w:t>
      </w:r>
      <w:r>
        <w:rPr>
          <w:rFonts w:eastAsia="Arial"/>
          <w:bCs/>
          <w:iCs/>
        </w:rPr>
        <w:t xml:space="preserve"> </w:t>
      </w:r>
      <w:r>
        <w:rPr>
          <w:bCs/>
          <w:iCs/>
        </w:rPr>
        <w:t xml:space="preserve">Pressearbeit, </w:t>
      </w:r>
      <w:r w:rsidR="00822F32">
        <w:rPr>
          <w:bCs/>
          <w:iCs/>
        </w:rPr>
        <w:t>Daniela</w:t>
      </w:r>
      <w:r w:rsidR="00822F32">
        <w:rPr>
          <w:rFonts w:eastAsia="Arial"/>
          <w:bCs/>
          <w:iCs/>
        </w:rPr>
        <w:t xml:space="preserve"> </w:t>
      </w:r>
      <w:r w:rsidR="00822F32">
        <w:rPr>
          <w:bCs/>
          <w:iCs/>
        </w:rPr>
        <w:t>Kaulfus,</w:t>
      </w:r>
      <w:r>
        <w:rPr>
          <w:bCs/>
          <w:iCs/>
        </w:rPr>
        <w:t xml:space="preserve"> </w:t>
      </w:r>
      <w:r w:rsidR="00822F32">
        <w:rPr>
          <w:bCs/>
          <w:iCs/>
        </w:rPr>
        <w:t>Telefon</w:t>
      </w:r>
      <w:r w:rsidR="00822F32">
        <w:rPr>
          <w:rFonts w:eastAsia="Arial"/>
          <w:bCs/>
          <w:iCs/>
        </w:rPr>
        <w:t xml:space="preserve"> </w:t>
      </w:r>
      <w:r w:rsidR="00062CE6">
        <w:rPr>
          <w:rFonts w:eastAsia="Arial"/>
          <w:bCs/>
          <w:iCs/>
        </w:rPr>
        <w:t>05574/44715-28</w:t>
      </w:r>
      <w:r w:rsidR="00822F32">
        <w:rPr>
          <w:bCs/>
          <w:iCs/>
        </w:rPr>
        <w:t>,</w:t>
      </w:r>
      <w:r w:rsidR="00822F32">
        <w:rPr>
          <w:rFonts w:eastAsia="Arial"/>
          <w:bCs/>
          <w:iCs/>
        </w:rPr>
        <w:t xml:space="preserve"> </w:t>
      </w:r>
      <w:r w:rsidR="00822F32">
        <w:rPr>
          <w:bCs/>
          <w:iCs/>
        </w:rPr>
        <w:t>Mail</w:t>
      </w:r>
      <w:r w:rsidR="00822F32">
        <w:rPr>
          <w:rFonts w:eastAsia="Arial"/>
          <w:bCs/>
          <w:iCs/>
        </w:rPr>
        <w:t xml:space="preserve"> </w:t>
      </w:r>
      <w:hyperlink r:id="rId10" w:history="1">
        <w:r w:rsidR="00822F32">
          <w:rPr>
            <w:rStyle w:val="Hyperlink"/>
          </w:rPr>
          <w:t>daniela.kaulfus@pzwei.at</w:t>
        </w:r>
      </w:hyperlink>
    </w:p>
    <w:sectPr w:rsidR="00822F32" w:rsidSect="005A7E22">
      <w:headerReference w:type="even" r:id="rId11"/>
      <w:headerReference w:type="default" r:id="rId12"/>
      <w:pgSz w:w="12240" w:h="15840"/>
      <w:pgMar w:top="418" w:right="1417" w:bottom="1134" w:left="1417" w:header="113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CB050" w14:textId="77777777" w:rsidR="000F7BD0" w:rsidRDefault="000F7BD0">
      <w:pPr>
        <w:spacing w:line="240" w:lineRule="auto"/>
      </w:pPr>
      <w:r>
        <w:separator/>
      </w:r>
    </w:p>
  </w:endnote>
  <w:endnote w:type="continuationSeparator" w:id="0">
    <w:p w14:paraId="672AD712" w14:textId="77777777" w:rsidR="000F7BD0" w:rsidRDefault="000F7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D3D08" w14:textId="77777777" w:rsidR="000F7BD0" w:rsidRDefault="000F7BD0">
      <w:pPr>
        <w:spacing w:line="240" w:lineRule="auto"/>
      </w:pPr>
      <w:r>
        <w:separator/>
      </w:r>
    </w:p>
  </w:footnote>
  <w:footnote w:type="continuationSeparator" w:id="0">
    <w:p w14:paraId="7EBCFDC0" w14:textId="77777777" w:rsidR="000F7BD0" w:rsidRDefault="000F7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D1685" w14:textId="77777777" w:rsidR="00F10FB6" w:rsidRDefault="0016404A" w:rsidP="005A7E2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0B173BDD" wp14:editId="1560464F">
          <wp:extent cx="2529205" cy="60134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205" cy="601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495CE1A" w14:textId="77777777" w:rsidR="00F10FB6" w:rsidRDefault="00F10FB6" w:rsidP="005A7E22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882B0" w14:textId="77777777" w:rsidR="00F10FB6" w:rsidRDefault="0016404A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297600F1" wp14:editId="2F0EF8E4">
          <wp:extent cx="2529205" cy="60134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205" cy="601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EBC0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A8E1363"/>
    <w:multiLevelType w:val="hybridMultilevel"/>
    <w:tmpl w:val="C406B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defaultTabStop w:val="708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D2"/>
    <w:rsid w:val="00003641"/>
    <w:rsid w:val="00025439"/>
    <w:rsid w:val="0002793F"/>
    <w:rsid w:val="00031F91"/>
    <w:rsid w:val="00032376"/>
    <w:rsid w:val="00036274"/>
    <w:rsid w:val="00047FFB"/>
    <w:rsid w:val="00050B4A"/>
    <w:rsid w:val="000558C6"/>
    <w:rsid w:val="00060C2D"/>
    <w:rsid w:val="00062CE6"/>
    <w:rsid w:val="00065D18"/>
    <w:rsid w:val="00066B37"/>
    <w:rsid w:val="00070E75"/>
    <w:rsid w:val="00072598"/>
    <w:rsid w:val="00080359"/>
    <w:rsid w:val="000826CE"/>
    <w:rsid w:val="00091392"/>
    <w:rsid w:val="00094099"/>
    <w:rsid w:val="00096A52"/>
    <w:rsid w:val="000A006F"/>
    <w:rsid w:val="000A208B"/>
    <w:rsid w:val="000A26AF"/>
    <w:rsid w:val="000A6BF6"/>
    <w:rsid w:val="000A7899"/>
    <w:rsid w:val="000C1C64"/>
    <w:rsid w:val="000D084E"/>
    <w:rsid w:val="000D3F54"/>
    <w:rsid w:val="000E03F0"/>
    <w:rsid w:val="000E068D"/>
    <w:rsid w:val="000E7E56"/>
    <w:rsid w:val="000F13B3"/>
    <w:rsid w:val="000F1400"/>
    <w:rsid w:val="000F22E8"/>
    <w:rsid w:val="000F27DE"/>
    <w:rsid w:val="000F296D"/>
    <w:rsid w:val="000F3807"/>
    <w:rsid w:val="000F54A6"/>
    <w:rsid w:val="000F7BD0"/>
    <w:rsid w:val="00100F90"/>
    <w:rsid w:val="001015D2"/>
    <w:rsid w:val="00111FDC"/>
    <w:rsid w:val="00125DA8"/>
    <w:rsid w:val="00150042"/>
    <w:rsid w:val="00162622"/>
    <w:rsid w:val="0016404A"/>
    <w:rsid w:val="001641AA"/>
    <w:rsid w:val="00165DD4"/>
    <w:rsid w:val="00165EB4"/>
    <w:rsid w:val="00166C13"/>
    <w:rsid w:val="00167179"/>
    <w:rsid w:val="00173038"/>
    <w:rsid w:val="00177FC6"/>
    <w:rsid w:val="00180E3B"/>
    <w:rsid w:val="001823AF"/>
    <w:rsid w:val="00183F83"/>
    <w:rsid w:val="0019180C"/>
    <w:rsid w:val="00192197"/>
    <w:rsid w:val="001946EB"/>
    <w:rsid w:val="001A3C38"/>
    <w:rsid w:val="001A5E3E"/>
    <w:rsid w:val="001A6E48"/>
    <w:rsid w:val="001A70B5"/>
    <w:rsid w:val="001C0F4F"/>
    <w:rsid w:val="001C33BA"/>
    <w:rsid w:val="001C682B"/>
    <w:rsid w:val="001D06A9"/>
    <w:rsid w:val="001D192F"/>
    <w:rsid w:val="001D2A8B"/>
    <w:rsid w:val="001D35E5"/>
    <w:rsid w:val="001E7055"/>
    <w:rsid w:val="001F060F"/>
    <w:rsid w:val="00200868"/>
    <w:rsid w:val="002016F2"/>
    <w:rsid w:val="0022298E"/>
    <w:rsid w:val="0022492B"/>
    <w:rsid w:val="00225AAF"/>
    <w:rsid w:val="00237E43"/>
    <w:rsid w:val="002469FF"/>
    <w:rsid w:val="00247016"/>
    <w:rsid w:val="00252726"/>
    <w:rsid w:val="00253719"/>
    <w:rsid w:val="0025578B"/>
    <w:rsid w:val="00263C38"/>
    <w:rsid w:val="00263EA9"/>
    <w:rsid w:val="002649FC"/>
    <w:rsid w:val="00272B32"/>
    <w:rsid w:val="0027383A"/>
    <w:rsid w:val="00275B27"/>
    <w:rsid w:val="0028675A"/>
    <w:rsid w:val="00287C3A"/>
    <w:rsid w:val="00294D09"/>
    <w:rsid w:val="0029748B"/>
    <w:rsid w:val="002A450A"/>
    <w:rsid w:val="002A5CEC"/>
    <w:rsid w:val="002A76CB"/>
    <w:rsid w:val="002B62C7"/>
    <w:rsid w:val="002B726D"/>
    <w:rsid w:val="002B7BA7"/>
    <w:rsid w:val="002D4D45"/>
    <w:rsid w:val="002E3149"/>
    <w:rsid w:val="002E43F9"/>
    <w:rsid w:val="002F1CFD"/>
    <w:rsid w:val="002F339A"/>
    <w:rsid w:val="002F5486"/>
    <w:rsid w:val="002F5C59"/>
    <w:rsid w:val="002F7AD1"/>
    <w:rsid w:val="00302D43"/>
    <w:rsid w:val="00311F18"/>
    <w:rsid w:val="00321AAC"/>
    <w:rsid w:val="00326DED"/>
    <w:rsid w:val="00330E5D"/>
    <w:rsid w:val="00333A59"/>
    <w:rsid w:val="0033634D"/>
    <w:rsid w:val="0034032D"/>
    <w:rsid w:val="0034722B"/>
    <w:rsid w:val="003572F0"/>
    <w:rsid w:val="00357E99"/>
    <w:rsid w:val="00361950"/>
    <w:rsid w:val="00362D28"/>
    <w:rsid w:val="0036303B"/>
    <w:rsid w:val="0037538E"/>
    <w:rsid w:val="00376E1D"/>
    <w:rsid w:val="003808D8"/>
    <w:rsid w:val="00390D46"/>
    <w:rsid w:val="00392599"/>
    <w:rsid w:val="003A086D"/>
    <w:rsid w:val="003A3A2A"/>
    <w:rsid w:val="003A432D"/>
    <w:rsid w:val="003C1EFB"/>
    <w:rsid w:val="003C244F"/>
    <w:rsid w:val="003D12D0"/>
    <w:rsid w:val="003D327E"/>
    <w:rsid w:val="003E3CAD"/>
    <w:rsid w:val="0040323B"/>
    <w:rsid w:val="004036A0"/>
    <w:rsid w:val="00405553"/>
    <w:rsid w:val="004066F3"/>
    <w:rsid w:val="00425F73"/>
    <w:rsid w:val="00427823"/>
    <w:rsid w:val="00441054"/>
    <w:rsid w:val="00443AA5"/>
    <w:rsid w:val="00450DAD"/>
    <w:rsid w:val="00451553"/>
    <w:rsid w:val="00487439"/>
    <w:rsid w:val="004A064B"/>
    <w:rsid w:val="004A26A3"/>
    <w:rsid w:val="004A4D8E"/>
    <w:rsid w:val="004B6822"/>
    <w:rsid w:val="004C2D95"/>
    <w:rsid w:val="004C525D"/>
    <w:rsid w:val="004D2A33"/>
    <w:rsid w:val="004E50F3"/>
    <w:rsid w:val="004E7752"/>
    <w:rsid w:val="004E7802"/>
    <w:rsid w:val="004F1BCB"/>
    <w:rsid w:val="005044BA"/>
    <w:rsid w:val="00531E74"/>
    <w:rsid w:val="0054543A"/>
    <w:rsid w:val="005534A5"/>
    <w:rsid w:val="00555036"/>
    <w:rsid w:val="005564DC"/>
    <w:rsid w:val="00560233"/>
    <w:rsid w:val="005622E4"/>
    <w:rsid w:val="00563FE3"/>
    <w:rsid w:val="0058305B"/>
    <w:rsid w:val="00583198"/>
    <w:rsid w:val="00585CBD"/>
    <w:rsid w:val="00594DDD"/>
    <w:rsid w:val="005974FC"/>
    <w:rsid w:val="005A16A6"/>
    <w:rsid w:val="005A2368"/>
    <w:rsid w:val="005A2D61"/>
    <w:rsid w:val="005A5208"/>
    <w:rsid w:val="005A7E22"/>
    <w:rsid w:val="005B4BB1"/>
    <w:rsid w:val="005B546A"/>
    <w:rsid w:val="005B5503"/>
    <w:rsid w:val="005C3FC3"/>
    <w:rsid w:val="005C4025"/>
    <w:rsid w:val="005C4E39"/>
    <w:rsid w:val="005D0408"/>
    <w:rsid w:val="005D3B16"/>
    <w:rsid w:val="005D3C27"/>
    <w:rsid w:val="005D43E8"/>
    <w:rsid w:val="005E43F7"/>
    <w:rsid w:val="005F4D7D"/>
    <w:rsid w:val="005F7E6D"/>
    <w:rsid w:val="006017C2"/>
    <w:rsid w:val="00604E2A"/>
    <w:rsid w:val="006116CC"/>
    <w:rsid w:val="00616330"/>
    <w:rsid w:val="0062492E"/>
    <w:rsid w:val="00626C42"/>
    <w:rsid w:val="00636C1A"/>
    <w:rsid w:val="00643F17"/>
    <w:rsid w:val="0064680F"/>
    <w:rsid w:val="00657F17"/>
    <w:rsid w:val="00665E47"/>
    <w:rsid w:val="00666CFB"/>
    <w:rsid w:val="00671698"/>
    <w:rsid w:val="0067461A"/>
    <w:rsid w:val="00674FEB"/>
    <w:rsid w:val="00681215"/>
    <w:rsid w:val="00681523"/>
    <w:rsid w:val="00686EC5"/>
    <w:rsid w:val="00697CA3"/>
    <w:rsid w:val="006A353E"/>
    <w:rsid w:val="006A740F"/>
    <w:rsid w:val="006B11E3"/>
    <w:rsid w:val="006B2291"/>
    <w:rsid w:val="006B4954"/>
    <w:rsid w:val="006B58C7"/>
    <w:rsid w:val="006C5514"/>
    <w:rsid w:val="006C74E8"/>
    <w:rsid w:val="006D0767"/>
    <w:rsid w:val="006D7E0E"/>
    <w:rsid w:val="006E56E5"/>
    <w:rsid w:val="006E752D"/>
    <w:rsid w:val="006F01C9"/>
    <w:rsid w:val="0070622C"/>
    <w:rsid w:val="00706C04"/>
    <w:rsid w:val="00726517"/>
    <w:rsid w:val="00730B92"/>
    <w:rsid w:val="0073597D"/>
    <w:rsid w:val="00740D40"/>
    <w:rsid w:val="00745E39"/>
    <w:rsid w:val="007610E5"/>
    <w:rsid w:val="00766295"/>
    <w:rsid w:val="007719CA"/>
    <w:rsid w:val="007807BE"/>
    <w:rsid w:val="007811D9"/>
    <w:rsid w:val="00781236"/>
    <w:rsid w:val="0078509C"/>
    <w:rsid w:val="00787453"/>
    <w:rsid w:val="007A32AB"/>
    <w:rsid w:val="007A6C31"/>
    <w:rsid w:val="007B1A41"/>
    <w:rsid w:val="007C3402"/>
    <w:rsid w:val="007C435D"/>
    <w:rsid w:val="007C691D"/>
    <w:rsid w:val="007E1BFB"/>
    <w:rsid w:val="007E1EC5"/>
    <w:rsid w:val="007E686B"/>
    <w:rsid w:val="007E7E90"/>
    <w:rsid w:val="007F146B"/>
    <w:rsid w:val="00802DBF"/>
    <w:rsid w:val="00814452"/>
    <w:rsid w:val="008167F3"/>
    <w:rsid w:val="00822F32"/>
    <w:rsid w:val="008233F5"/>
    <w:rsid w:val="0082661D"/>
    <w:rsid w:val="008342A5"/>
    <w:rsid w:val="008342E3"/>
    <w:rsid w:val="00836BFA"/>
    <w:rsid w:val="00837282"/>
    <w:rsid w:val="008375B4"/>
    <w:rsid w:val="00837C7F"/>
    <w:rsid w:val="00845801"/>
    <w:rsid w:val="00850C0F"/>
    <w:rsid w:val="00856840"/>
    <w:rsid w:val="00863256"/>
    <w:rsid w:val="008672F7"/>
    <w:rsid w:val="008851EB"/>
    <w:rsid w:val="0089311A"/>
    <w:rsid w:val="008974EF"/>
    <w:rsid w:val="008A4A20"/>
    <w:rsid w:val="008B4FDF"/>
    <w:rsid w:val="008C2349"/>
    <w:rsid w:val="008D5D1C"/>
    <w:rsid w:val="008E378E"/>
    <w:rsid w:val="008E46AF"/>
    <w:rsid w:val="008E7459"/>
    <w:rsid w:val="008F2A0C"/>
    <w:rsid w:val="00901FD2"/>
    <w:rsid w:val="00903EFC"/>
    <w:rsid w:val="00904C66"/>
    <w:rsid w:val="00912B52"/>
    <w:rsid w:val="00916637"/>
    <w:rsid w:val="00922619"/>
    <w:rsid w:val="00936B94"/>
    <w:rsid w:val="00943FE4"/>
    <w:rsid w:val="00951480"/>
    <w:rsid w:val="0095705E"/>
    <w:rsid w:val="0096404A"/>
    <w:rsid w:val="00966DFA"/>
    <w:rsid w:val="009707FD"/>
    <w:rsid w:val="009759B9"/>
    <w:rsid w:val="009767B9"/>
    <w:rsid w:val="00983214"/>
    <w:rsid w:val="00997712"/>
    <w:rsid w:val="009A5942"/>
    <w:rsid w:val="009B75BB"/>
    <w:rsid w:val="009D0D3B"/>
    <w:rsid w:val="009D361A"/>
    <w:rsid w:val="009D6616"/>
    <w:rsid w:val="009D6E40"/>
    <w:rsid w:val="009E3347"/>
    <w:rsid w:val="009E34DA"/>
    <w:rsid w:val="009E3E24"/>
    <w:rsid w:val="009E70CA"/>
    <w:rsid w:val="009F138B"/>
    <w:rsid w:val="009F71BF"/>
    <w:rsid w:val="009F7D83"/>
    <w:rsid w:val="00A005D8"/>
    <w:rsid w:val="00A013DF"/>
    <w:rsid w:val="00A02F2E"/>
    <w:rsid w:val="00A120C5"/>
    <w:rsid w:val="00A12D94"/>
    <w:rsid w:val="00A21253"/>
    <w:rsid w:val="00A346F4"/>
    <w:rsid w:val="00A4227A"/>
    <w:rsid w:val="00A43EF3"/>
    <w:rsid w:val="00A43F38"/>
    <w:rsid w:val="00A60754"/>
    <w:rsid w:val="00A702B4"/>
    <w:rsid w:val="00A73353"/>
    <w:rsid w:val="00A832F4"/>
    <w:rsid w:val="00A861A5"/>
    <w:rsid w:val="00A8700F"/>
    <w:rsid w:val="00AA7A1E"/>
    <w:rsid w:val="00AB38AE"/>
    <w:rsid w:val="00AC19AC"/>
    <w:rsid w:val="00AC2922"/>
    <w:rsid w:val="00AD2525"/>
    <w:rsid w:val="00AD6ACE"/>
    <w:rsid w:val="00AE35D8"/>
    <w:rsid w:val="00AE37FE"/>
    <w:rsid w:val="00AF3535"/>
    <w:rsid w:val="00B0036C"/>
    <w:rsid w:val="00B00B81"/>
    <w:rsid w:val="00B07254"/>
    <w:rsid w:val="00B1343B"/>
    <w:rsid w:val="00B175FF"/>
    <w:rsid w:val="00B23920"/>
    <w:rsid w:val="00B33195"/>
    <w:rsid w:val="00B363E2"/>
    <w:rsid w:val="00B437B8"/>
    <w:rsid w:val="00B44861"/>
    <w:rsid w:val="00B44F35"/>
    <w:rsid w:val="00B511CA"/>
    <w:rsid w:val="00B52B15"/>
    <w:rsid w:val="00B6395E"/>
    <w:rsid w:val="00B6421C"/>
    <w:rsid w:val="00B65601"/>
    <w:rsid w:val="00B669BF"/>
    <w:rsid w:val="00B67327"/>
    <w:rsid w:val="00B7637F"/>
    <w:rsid w:val="00B85B86"/>
    <w:rsid w:val="00B93B3A"/>
    <w:rsid w:val="00B95ABF"/>
    <w:rsid w:val="00BA56A5"/>
    <w:rsid w:val="00BB018E"/>
    <w:rsid w:val="00BB7C6F"/>
    <w:rsid w:val="00BC3FF7"/>
    <w:rsid w:val="00BD5007"/>
    <w:rsid w:val="00BE30A8"/>
    <w:rsid w:val="00BE5C02"/>
    <w:rsid w:val="00C03BD5"/>
    <w:rsid w:val="00C11C4A"/>
    <w:rsid w:val="00C17D70"/>
    <w:rsid w:val="00C4132C"/>
    <w:rsid w:val="00C46B53"/>
    <w:rsid w:val="00C50826"/>
    <w:rsid w:val="00C57007"/>
    <w:rsid w:val="00C607E5"/>
    <w:rsid w:val="00C850A8"/>
    <w:rsid w:val="00C861BB"/>
    <w:rsid w:val="00CA1A64"/>
    <w:rsid w:val="00CA2BC8"/>
    <w:rsid w:val="00CA3E45"/>
    <w:rsid w:val="00CB2C70"/>
    <w:rsid w:val="00CB3A5A"/>
    <w:rsid w:val="00CB7E3F"/>
    <w:rsid w:val="00CC3DAE"/>
    <w:rsid w:val="00CD2BAB"/>
    <w:rsid w:val="00CF2FCD"/>
    <w:rsid w:val="00D011B0"/>
    <w:rsid w:val="00D05E8F"/>
    <w:rsid w:val="00D109F4"/>
    <w:rsid w:val="00D13DA2"/>
    <w:rsid w:val="00D21C8F"/>
    <w:rsid w:val="00D30B7D"/>
    <w:rsid w:val="00D32108"/>
    <w:rsid w:val="00D45F8F"/>
    <w:rsid w:val="00D46264"/>
    <w:rsid w:val="00D50EF5"/>
    <w:rsid w:val="00D60592"/>
    <w:rsid w:val="00D76B0B"/>
    <w:rsid w:val="00D82F1B"/>
    <w:rsid w:val="00DA34C3"/>
    <w:rsid w:val="00DB7158"/>
    <w:rsid w:val="00DC27DC"/>
    <w:rsid w:val="00DC2A5E"/>
    <w:rsid w:val="00DC4FD2"/>
    <w:rsid w:val="00DD0ED3"/>
    <w:rsid w:val="00DD2C2D"/>
    <w:rsid w:val="00DD7DA1"/>
    <w:rsid w:val="00DF2515"/>
    <w:rsid w:val="00DF388D"/>
    <w:rsid w:val="00DF6315"/>
    <w:rsid w:val="00E07206"/>
    <w:rsid w:val="00E13317"/>
    <w:rsid w:val="00E24846"/>
    <w:rsid w:val="00E274CD"/>
    <w:rsid w:val="00E3436E"/>
    <w:rsid w:val="00E40A48"/>
    <w:rsid w:val="00E410C4"/>
    <w:rsid w:val="00E50FB1"/>
    <w:rsid w:val="00E545C0"/>
    <w:rsid w:val="00E5798D"/>
    <w:rsid w:val="00E57A20"/>
    <w:rsid w:val="00E67D5B"/>
    <w:rsid w:val="00E73587"/>
    <w:rsid w:val="00E76355"/>
    <w:rsid w:val="00E83F3E"/>
    <w:rsid w:val="00E931EE"/>
    <w:rsid w:val="00E9573F"/>
    <w:rsid w:val="00E95D5B"/>
    <w:rsid w:val="00EB30E0"/>
    <w:rsid w:val="00EC1EC4"/>
    <w:rsid w:val="00EE24A1"/>
    <w:rsid w:val="00EE3297"/>
    <w:rsid w:val="00EE510D"/>
    <w:rsid w:val="00EF06A9"/>
    <w:rsid w:val="00F04A9D"/>
    <w:rsid w:val="00F10FB6"/>
    <w:rsid w:val="00F11A73"/>
    <w:rsid w:val="00F148D9"/>
    <w:rsid w:val="00F16DFE"/>
    <w:rsid w:val="00F16F1B"/>
    <w:rsid w:val="00F23662"/>
    <w:rsid w:val="00F253A0"/>
    <w:rsid w:val="00F4381B"/>
    <w:rsid w:val="00F55AC1"/>
    <w:rsid w:val="00F60068"/>
    <w:rsid w:val="00F61075"/>
    <w:rsid w:val="00F6538C"/>
    <w:rsid w:val="00F67C7E"/>
    <w:rsid w:val="00F80ABE"/>
    <w:rsid w:val="00F85E5F"/>
    <w:rsid w:val="00F929E8"/>
    <w:rsid w:val="00FA2517"/>
    <w:rsid w:val="00FA2F91"/>
    <w:rsid w:val="00FA3806"/>
    <w:rsid w:val="00FB371C"/>
    <w:rsid w:val="00FB7D08"/>
    <w:rsid w:val="00FC58E1"/>
    <w:rsid w:val="00FC610D"/>
    <w:rsid w:val="00FC6DE7"/>
    <w:rsid w:val="00FD64C3"/>
    <w:rsid w:val="00FE64A4"/>
    <w:rsid w:val="00FF50A7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7A55E433"/>
  <w15:chartTrackingRefBased/>
  <w15:docId w15:val="{DE395704-8748-4D8B-BE94-EBF70C6C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line="290" w:lineRule="atLeast"/>
    </w:pPr>
    <w:rPr>
      <w:rFonts w:ascii="Arial" w:hAnsi="Arial" w:cs="Arial"/>
      <w:w w:val="104"/>
      <w:sz w:val="21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Univers-Black" w:hAnsi="Univers-Black"/>
      <w:bCs/>
      <w:kern w:val="1"/>
      <w:szCs w:val="32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line="360" w:lineRule="exact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spacing w:line="440" w:lineRule="exact"/>
      <w:outlineLvl w:val="2"/>
    </w:pPr>
    <w:rPr>
      <w:bCs/>
      <w:sz w:val="3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4">
    <w:name w:val="Absatz-Standardschriftart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bsatz-Standardschriftart3">
    <w:name w:val="Absatz-Standardschriftart3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Pr>
      <w:bCs/>
      <w:i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zwei">
    <w:name w:val="Pzwei"/>
    <w:basedOn w:val="Standard"/>
  </w:style>
  <w:style w:type="paragraph" w:styleId="Kopfzeile">
    <w:name w:val="header"/>
    <w:basedOn w:val="Standard"/>
    <w:pPr>
      <w:suppressLineNumbers/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2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66295"/>
    <w:rPr>
      <w:rFonts w:ascii="Tahoma" w:hAnsi="Tahoma" w:cs="Tahoma"/>
      <w:w w:val="104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834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8458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580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45801"/>
    <w:rPr>
      <w:rFonts w:ascii="Arial" w:hAnsi="Arial" w:cs="Arial"/>
      <w:w w:val="104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580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45801"/>
    <w:rPr>
      <w:rFonts w:ascii="Arial" w:hAnsi="Arial" w:cs="Arial"/>
      <w:b/>
      <w:bCs/>
      <w:w w:val="10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ieinstitut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niela.kaulfus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egor.sellner@energieinstitut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B047-B181-4610-BBB0-11ECE13E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1284</Words>
  <Characters>8092</Characters>
  <Application>Microsoft Office Word</Application>
  <DocSecurity>0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Presseaussendung</vt:lpstr>
      <vt:lpstr>Presseaussendung</vt:lpstr>
    </vt:vector>
  </TitlesOfParts>
  <Company>Microsoft</Company>
  <LinksUpToDate>false</LinksUpToDate>
  <CharactersWithSpaces>9358</CharactersWithSpaces>
  <SharedDoc>false</SharedDoc>
  <HLinks>
    <vt:vector size="18" baseType="variant"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  <vt:variant>
        <vt:i4>2359383</vt:i4>
      </vt:variant>
      <vt:variant>
        <vt:i4>3</vt:i4>
      </vt:variant>
      <vt:variant>
        <vt:i4>0</vt:i4>
      </vt:variant>
      <vt:variant>
        <vt:i4>5</vt:i4>
      </vt:variant>
      <vt:variant>
        <vt:lpwstr>mailto:gregor.sellner@energieinstitut.at</vt:lpwstr>
      </vt:variant>
      <vt:variant>
        <vt:lpwstr/>
      </vt:variant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http://www.energieinstitut.at/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Presseaussendung</dc:title>
  <dc:subject/>
  <dc:creator>Wolfgang Pendl</dc:creator>
  <cp:keywords/>
  <cp:lastModifiedBy>Daniela Kaulfus</cp:lastModifiedBy>
  <cp:revision>6</cp:revision>
  <cp:lastPrinted>2018-10-02T10:41:00Z</cp:lastPrinted>
  <dcterms:created xsi:type="dcterms:W3CDTF">2020-11-25T12:09:00Z</dcterms:created>
  <dcterms:modified xsi:type="dcterms:W3CDTF">2020-11-26T13:22:00Z</dcterms:modified>
</cp:coreProperties>
</file>